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B846E" w14:textId="15651CA6" w:rsidR="008F7476" w:rsidRPr="00770E31" w:rsidRDefault="008F7476" w:rsidP="008F7476">
      <w:pPr>
        <w:jc w:val="right"/>
        <w:rPr>
          <w:rFonts w:ascii="Cambria" w:hAnsi="Cambria" w:cs="Times New Roman"/>
          <w:b/>
          <w:sz w:val="24"/>
          <w:szCs w:val="24"/>
        </w:rPr>
      </w:pPr>
      <w:r>
        <w:rPr>
          <w:rFonts w:ascii="Cambria" w:hAnsi="Cambria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8785E7" wp14:editId="08C24113">
                <wp:simplePos x="0" y="0"/>
                <wp:positionH relativeFrom="column">
                  <wp:posOffset>-190500</wp:posOffset>
                </wp:positionH>
                <wp:positionV relativeFrom="paragraph">
                  <wp:posOffset>171450</wp:posOffset>
                </wp:positionV>
                <wp:extent cx="2047875" cy="5905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590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85B66A" w14:textId="4897AC01" w:rsidR="008F7476" w:rsidRPr="008F7476" w:rsidRDefault="008F7476" w:rsidP="008F747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F7476">
                              <w:rPr>
                                <w:rStyle w:val="Strong"/>
                                <w:rFonts w:ascii="Cambria" w:hAnsi="Cambria"/>
                                <w:bCs w:val="0"/>
                                <w:sz w:val="28"/>
                                <w:szCs w:val="28"/>
                              </w:rPr>
                              <w:t>SUPPLEMENTARY MATERIALS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785E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5pt;margin-top:13.5pt;width:161.25pt;height:46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" fillcolor="#b4c6e7 [1300]" stroked="f" strokeweight=".5pt">
                <v:textbox>
                  <w:txbxContent>
                    <w:p w14:paraId="7085B66A" w14:textId="4897AC01" w:rsidR="008F7476" w:rsidRPr="008F7476" w:rsidRDefault="008F7476" w:rsidP="008F747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F7476">
                        <w:rPr>
                          <w:rStyle w:val="Strong"/>
                          <w:rFonts w:ascii="Cambria" w:hAnsi="Cambria"/>
                          <w:bCs w:val="0"/>
                          <w:sz w:val="28"/>
                          <w:szCs w:val="28"/>
                        </w:rPr>
                        <w:t>SUPPLEMENTARY MATERIALS</w:t>
                      </w:r>
                    </w:p>
                  </w:txbxContent>
                </v:textbox>
              </v:shape>
            </w:pict>
          </mc:Fallback>
        </mc:AlternateContent>
      </w:r>
      <w:r w:rsidRPr="00770E31">
        <w:rPr>
          <w:rFonts w:ascii="Cambria" w:hAnsi="Cambria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28CAC" wp14:editId="328D32B3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3048000" cy="542925"/>
                <wp:effectExtent l="0" t="0" r="19050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0" cy="5429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6014398" w14:textId="77777777" w:rsidR="008F7476" w:rsidRDefault="008F7476" w:rsidP="008F7476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36"/>
                                <w:szCs w:val="36"/>
                              </w:rPr>
                            </w:pPr>
                            <w:bookmarkStart w:id="0" w:name="_Hlk244240385"/>
                            <w:bookmarkEnd w:id="0"/>
                            <w:r>
                              <w:rPr>
                                <w:rFonts w:ascii="Cambria" w:hAnsi="Cambria"/>
                                <w:b/>
                                <w:sz w:val="36"/>
                                <w:szCs w:val="36"/>
                              </w:rPr>
                              <w:t>CARL PUBLIC HEALTH</w:t>
                            </w:r>
                          </w:p>
                          <w:p w14:paraId="298B1C1A" w14:textId="77777777" w:rsidR="008F7476" w:rsidRPr="00BE3A5D" w:rsidRDefault="008F7476" w:rsidP="008F7476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960958">
                              <w:rPr>
                                <w:rFonts w:ascii="Cambria" w:hAnsi="Cambria"/>
                              </w:rPr>
                              <w:t>https://cartcarl.com/journal/carl-public-health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28CAC" id="Text Box 4" o:spid="_x0000_s1027" type="#_x0000_t202" style="position:absolute;left:0;text-align:left;margin-left:188.8pt;margin-top:14.25pt;width:240pt;height:42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" fillcolor="#b4c6e7 [1300]" strokecolor="white [3212]" strokeweight=".5pt">
                <v:path arrowok="t"/>
                <v:textbox>
                  <w:txbxContent>
                    <w:p w14:paraId="76014398" w14:textId="77777777" w:rsidR="008F7476" w:rsidRDefault="008F7476" w:rsidP="008F7476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b/>
                          <w:sz w:val="36"/>
                          <w:szCs w:val="36"/>
                        </w:rPr>
                      </w:pPr>
                      <w:bookmarkStart w:id="1" w:name="_Hlk244240385"/>
                      <w:bookmarkEnd w:id="1"/>
                      <w:r>
                        <w:rPr>
                          <w:rFonts w:ascii="Cambria" w:hAnsi="Cambria"/>
                          <w:b/>
                          <w:sz w:val="36"/>
                          <w:szCs w:val="36"/>
                        </w:rPr>
                        <w:t>CARL PUBLIC HEALTH</w:t>
                      </w:r>
                    </w:p>
                    <w:p w14:paraId="298B1C1A" w14:textId="77777777" w:rsidR="008F7476" w:rsidRPr="00BE3A5D" w:rsidRDefault="008F7476" w:rsidP="008F7476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</w:rPr>
                      </w:pPr>
                      <w:r w:rsidRPr="00960958">
                        <w:rPr>
                          <w:rFonts w:ascii="Cambria" w:hAnsi="Cambria"/>
                        </w:rPr>
                        <w:t>https://cartcarl.com/journal/carl-public-health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mbria" w:hAnsi="Cambria" w:cs="Times New Roman"/>
          <w:b/>
          <w:sz w:val="24"/>
          <w:szCs w:val="24"/>
        </w:rPr>
        <w:t xml:space="preserve">      </w:t>
      </w:r>
      <w:r>
        <w:rPr>
          <w:rFonts w:ascii="Cambria" w:hAnsi="Cambria" w:cs="Times New Roman"/>
          <w:b/>
          <w:sz w:val="24"/>
          <w:szCs w:val="24"/>
        </w:rPr>
        <w:t>Original Article</w:t>
      </w:r>
    </w:p>
    <w:p w14:paraId="528454E3" w14:textId="77777777" w:rsidR="008F7476" w:rsidRDefault="008F7476" w:rsidP="008F7476">
      <w:pPr>
        <w:jc w:val="right"/>
      </w:pPr>
    </w:p>
    <w:p w14:paraId="39B97C01" w14:textId="77777777" w:rsidR="008F7476" w:rsidRDefault="008F7476" w:rsidP="008F7476">
      <w:pPr>
        <w:spacing w:after="0"/>
        <w:rPr>
          <w:rFonts w:ascii="Bodoni MT" w:hAnsi="Bodoni MT"/>
        </w:rPr>
      </w:pPr>
      <w:r>
        <w:rPr>
          <w:rFonts w:ascii="Bodoni MT" w:hAnsi="Bodoni MT"/>
          <w:noProof/>
        </w:rPr>
        <w:drawing>
          <wp:anchor distT="0" distB="0" distL="114300" distR="114300" simplePos="0" relativeHeight="251661312" behindDoc="0" locked="0" layoutInCell="1" allowOverlap="1" wp14:anchorId="1234E421" wp14:editId="122076EB">
            <wp:simplePos x="0" y="0"/>
            <wp:positionH relativeFrom="margin">
              <wp:align>right</wp:align>
            </wp:positionH>
            <wp:positionV relativeFrom="paragraph">
              <wp:posOffset>147955</wp:posOffset>
            </wp:positionV>
            <wp:extent cx="204990" cy="323850"/>
            <wp:effectExtent l="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8-383641_microsoft-clipart-copyright-law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9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D70FA7" w14:textId="5D63FBC0" w:rsidR="008F7476" w:rsidRDefault="008F7476" w:rsidP="008F7476">
      <w:pPr>
        <w:spacing w:after="0"/>
        <w:rPr>
          <w:rFonts w:ascii="Bodoni MT" w:hAnsi="Bodoni MT"/>
        </w:rPr>
      </w:pPr>
      <w:r>
        <w:rPr>
          <w:rFonts w:ascii="Bodoni MT" w:hAnsi="Bodoni MT"/>
        </w:rPr>
        <w:t xml:space="preserve">    </w:t>
      </w:r>
    </w:p>
    <w:p w14:paraId="427016F2" w14:textId="5FBDD255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7EE04E" wp14:editId="6A8C015F">
                <wp:simplePos x="0" y="0"/>
                <wp:positionH relativeFrom="margin">
                  <wp:posOffset>1289050</wp:posOffset>
                </wp:positionH>
                <wp:positionV relativeFrom="paragraph">
                  <wp:posOffset>19050</wp:posOffset>
                </wp:positionV>
                <wp:extent cx="4087495" cy="1231265"/>
                <wp:effectExtent l="0" t="0" r="27305" b="2603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7495" cy="12312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925910" w14:textId="77777777" w:rsidR="008F7476" w:rsidRPr="006244B8" w:rsidRDefault="008F7476" w:rsidP="008F7476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38"/>
                                <w:szCs w:val="38"/>
                              </w:rPr>
                            </w:pPr>
                            <w:r w:rsidRPr="004069CF">
                              <w:rPr>
                                <w:rFonts w:ascii="Cambria" w:hAnsi="Cambria"/>
                                <w:b/>
                                <w:sz w:val="36"/>
                                <w:szCs w:val="36"/>
                              </w:rPr>
                              <w:t>Dietary Habits and Nutritional Status among Older Adults of Different Ethno-Religious Groups in Nigeria: A Systematic 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EE04E" id="Text Box 5" o:spid="_x0000_s1028" type="#_x0000_t202" style="position:absolute;left:0;text-align:left;margin-left:101.5pt;margin-top:1.5pt;width:321.85pt;height:96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" fillcolor="window" strokecolor="white [3212]" strokeweight=".5pt">
                <v:path arrowok="t"/>
                <v:textbox>
                  <w:txbxContent>
                    <w:p w14:paraId="1D925910" w14:textId="77777777" w:rsidR="008F7476" w:rsidRPr="006244B8" w:rsidRDefault="008F7476" w:rsidP="008F7476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b/>
                          <w:sz w:val="38"/>
                          <w:szCs w:val="38"/>
                        </w:rPr>
                      </w:pPr>
                      <w:r w:rsidRPr="004069CF">
                        <w:rPr>
                          <w:rFonts w:ascii="Cambria" w:hAnsi="Cambria"/>
                          <w:b/>
                          <w:sz w:val="36"/>
                          <w:szCs w:val="36"/>
                        </w:rPr>
                        <w:t>Dietary Habits and Nutritional Status among Older Adults of Different Ethno-Religious Groups in Nigeria: A Systematic Review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5F61A7" w14:textId="28320C0D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23051409" w14:textId="14DE516C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2FE65FE5" w14:textId="33F9AEDB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0CB5D929" w14:textId="3758A5F4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4524D262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1835C7D1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348313FE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2E53BCC1" w14:textId="77777777" w:rsidR="008F7476" w:rsidRDefault="008F7476" w:rsidP="00284CA4">
      <w:pPr>
        <w:pStyle w:val="Heading2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1D4FA70E" w14:textId="77777777" w:rsidR="008F7476" w:rsidRDefault="008F7476" w:rsidP="00284CA4">
      <w:pPr>
        <w:pStyle w:val="Heading2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49428B4E" w14:textId="5D7CF1A8" w:rsidR="00284CA4" w:rsidRPr="005E5854" w:rsidRDefault="00284CA4" w:rsidP="00284CA4">
      <w:pPr>
        <w:pStyle w:val="Heading2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Appendix I: PRISMA 2020 Checklist</w:t>
      </w:r>
    </w:p>
    <w:p w14:paraId="18E7062E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>The PRISMA 2020 checklist was used to ensure transparent reporting of the systematic review. The checklist covers the title, abstract, introduction, methods, results, discussion and other relevant reporting components.</w:t>
      </w:r>
    </w:p>
    <w:tbl>
      <w:tblPr>
        <w:tblW w:w="9142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4028"/>
        <w:gridCol w:w="2712"/>
      </w:tblGrid>
      <w:tr w:rsidR="00284CA4" w:rsidRPr="005E5854" w14:paraId="54A5209F" w14:textId="77777777" w:rsidTr="008F7476">
        <w:trPr>
          <w:trHeight w:val="259"/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1E4DA31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Section/Topic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3936E94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PRISMA Item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A060971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Reported in</w:t>
            </w:r>
          </w:p>
        </w:tc>
      </w:tr>
      <w:tr w:rsidR="00284CA4" w:rsidRPr="005E5854" w14:paraId="2E8A044B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5DE1553E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Title</w:t>
            </w:r>
          </w:p>
        </w:tc>
        <w:tc>
          <w:tcPr>
            <w:tcW w:w="0" w:type="auto"/>
            <w:vAlign w:val="center"/>
            <w:hideMark/>
          </w:tcPr>
          <w:p w14:paraId="2890116D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Identification as systematic review</w:t>
            </w:r>
          </w:p>
        </w:tc>
        <w:tc>
          <w:tcPr>
            <w:tcW w:w="0" w:type="auto"/>
            <w:vAlign w:val="center"/>
            <w:hideMark/>
          </w:tcPr>
          <w:p w14:paraId="39F95DA3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Title</w:t>
            </w:r>
          </w:p>
        </w:tc>
      </w:tr>
      <w:tr w:rsidR="00284CA4" w:rsidRPr="005E5854" w14:paraId="739CF744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7FD36F0F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Abstract</w:t>
            </w:r>
          </w:p>
        </w:tc>
        <w:tc>
          <w:tcPr>
            <w:tcW w:w="0" w:type="auto"/>
            <w:vAlign w:val="center"/>
            <w:hideMark/>
          </w:tcPr>
          <w:p w14:paraId="6D588D08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Structured summary</w:t>
            </w:r>
          </w:p>
        </w:tc>
        <w:tc>
          <w:tcPr>
            <w:tcW w:w="0" w:type="auto"/>
            <w:vAlign w:val="center"/>
            <w:hideMark/>
          </w:tcPr>
          <w:p w14:paraId="79274C09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Abstract</w:t>
            </w:r>
          </w:p>
        </w:tc>
      </w:tr>
      <w:tr w:rsidR="00284CA4" w:rsidRPr="005E5854" w14:paraId="7E83506E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67C6F199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Rationale</w:t>
            </w:r>
          </w:p>
        </w:tc>
        <w:tc>
          <w:tcPr>
            <w:tcW w:w="0" w:type="auto"/>
            <w:vAlign w:val="center"/>
            <w:hideMark/>
          </w:tcPr>
          <w:p w14:paraId="562F6B33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Review rationale</w:t>
            </w:r>
          </w:p>
        </w:tc>
        <w:tc>
          <w:tcPr>
            <w:tcW w:w="0" w:type="auto"/>
            <w:vAlign w:val="center"/>
            <w:hideMark/>
          </w:tcPr>
          <w:p w14:paraId="74305D97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Chapter One</w:t>
            </w:r>
          </w:p>
        </w:tc>
      </w:tr>
      <w:tr w:rsidR="00284CA4" w:rsidRPr="005E5854" w14:paraId="115CEFD8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0EB17F6E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Objectives</w:t>
            </w:r>
          </w:p>
        </w:tc>
        <w:tc>
          <w:tcPr>
            <w:tcW w:w="0" w:type="auto"/>
            <w:vAlign w:val="center"/>
            <w:hideMark/>
          </w:tcPr>
          <w:p w14:paraId="4A724EFD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Review objectives/questions</w:t>
            </w:r>
          </w:p>
        </w:tc>
        <w:tc>
          <w:tcPr>
            <w:tcW w:w="0" w:type="auto"/>
            <w:vAlign w:val="center"/>
            <w:hideMark/>
          </w:tcPr>
          <w:p w14:paraId="1E4D2A50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Chapter One</w:t>
            </w:r>
          </w:p>
        </w:tc>
      </w:tr>
      <w:tr w:rsidR="00284CA4" w:rsidRPr="005E5854" w14:paraId="4A6D8E14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3569EE76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Eligibility criteria</w:t>
            </w:r>
          </w:p>
        </w:tc>
        <w:tc>
          <w:tcPr>
            <w:tcW w:w="0" w:type="auto"/>
            <w:vAlign w:val="center"/>
            <w:hideMark/>
          </w:tcPr>
          <w:p w14:paraId="3BEDF929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Inclusion/exclusion criteria</w:t>
            </w:r>
          </w:p>
        </w:tc>
        <w:tc>
          <w:tcPr>
            <w:tcW w:w="0" w:type="auto"/>
            <w:vAlign w:val="center"/>
            <w:hideMark/>
          </w:tcPr>
          <w:p w14:paraId="337C80FF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2.3</w:t>
            </w:r>
          </w:p>
        </w:tc>
      </w:tr>
      <w:tr w:rsidR="00284CA4" w:rsidRPr="005E5854" w14:paraId="610D6C7D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67F06E21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Information sources</w:t>
            </w:r>
          </w:p>
        </w:tc>
        <w:tc>
          <w:tcPr>
            <w:tcW w:w="0" w:type="auto"/>
            <w:vAlign w:val="center"/>
            <w:hideMark/>
          </w:tcPr>
          <w:p w14:paraId="0DBDD22A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Databases and other sources</w:t>
            </w:r>
          </w:p>
        </w:tc>
        <w:tc>
          <w:tcPr>
            <w:tcW w:w="0" w:type="auto"/>
            <w:vAlign w:val="center"/>
            <w:hideMark/>
          </w:tcPr>
          <w:p w14:paraId="4634577F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2.4</w:t>
            </w:r>
          </w:p>
        </w:tc>
      </w:tr>
      <w:tr w:rsidR="00284CA4" w:rsidRPr="005E5854" w14:paraId="23A6D79F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5B07F0F1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Search strategy</w:t>
            </w:r>
          </w:p>
        </w:tc>
        <w:tc>
          <w:tcPr>
            <w:tcW w:w="0" w:type="auto"/>
            <w:vAlign w:val="center"/>
            <w:hideMark/>
          </w:tcPr>
          <w:p w14:paraId="5AB33F37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Complete search strategies</w:t>
            </w:r>
          </w:p>
        </w:tc>
        <w:tc>
          <w:tcPr>
            <w:tcW w:w="0" w:type="auto"/>
            <w:vAlign w:val="center"/>
            <w:hideMark/>
          </w:tcPr>
          <w:p w14:paraId="298D0FE0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2.5/Appendix II</w:t>
            </w:r>
          </w:p>
        </w:tc>
      </w:tr>
      <w:tr w:rsidR="00284CA4" w:rsidRPr="005E5854" w14:paraId="220DD221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52AAC108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Selection process</w:t>
            </w:r>
          </w:p>
        </w:tc>
        <w:tc>
          <w:tcPr>
            <w:tcW w:w="0" w:type="auto"/>
            <w:vAlign w:val="center"/>
            <w:hideMark/>
          </w:tcPr>
          <w:p w14:paraId="7BBC3AAD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Screening and inclusion procedures</w:t>
            </w:r>
          </w:p>
        </w:tc>
        <w:tc>
          <w:tcPr>
            <w:tcW w:w="0" w:type="auto"/>
            <w:vAlign w:val="center"/>
            <w:hideMark/>
          </w:tcPr>
          <w:p w14:paraId="7F23F8D4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2.6</w:t>
            </w:r>
          </w:p>
        </w:tc>
      </w:tr>
      <w:tr w:rsidR="00284CA4" w:rsidRPr="005E5854" w14:paraId="32F73F02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0743123C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Data collection</w:t>
            </w:r>
          </w:p>
        </w:tc>
        <w:tc>
          <w:tcPr>
            <w:tcW w:w="0" w:type="auto"/>
            <w:vAlign w:val="center"/>
            <w:hideMark/>
          </w:tcPr>
          <w:p w14:paraId="331F3DE5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Data extraction process</w:t>
            </w:r>
          </w:p>
        </w:tc>
        <w:tc>
          <w:tcPr>
            <w:tcW w:w="0" w:type="auto"/>
            <w:vAlign w:val="center"/>
            <w:hideMark/>
          </w:tcPr>
          <w:p w14:paraId="50965993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2.7</w:t>
            </w:r>
          </w:p>
        </w:tc>
      </w:tr>
      <w:tr w:rsidR="00284CA4" w:rsidRPr="005E5854" w14:paraId="713CF78F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52390B10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Risk of bias</w:t>
            </w:r>
          </w:p>
        </w:tc>
        <w:tc>
          <w:tcPr>
            <w:tcW w:w="0" w:type="auto"/>
            <w:vAlign w:val="center"/>
            <w:hideMark/>
          </w:tcPr>
          <w:p w14:paraId="716A4EC2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Assessment procedures</w:t>
            </w:r>
          </w:p>
        </w:tc>
        <w:tc>
          <w:tcPr>
            <w:tcW w:w="0" w:type="auto"/>
            <w:vAlign w:val="center"/>
            <w:hideMark/>
          </w:tcPr>
          <w:p w14:paraId="165C628A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Sections 2.8–2.9</w:t>
            </w:r>
          </w:p>
        </w:tc>
      </w:tr>
      <w:tr w:rsidR="00284CA4" w:rsidRPr="005E5854" w14:paraId="17EC0F22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4AF22854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Synthesis methods</w:t>
            </w:r>
          </w:p>
        </w:tc>
        <w:tc>
          <w:tcPr>
            <w:tcW w:w="0" w:type="auto"/>
            <w:vAlign w:val="center"/>
            <w:hideMark/>
          </w:tcPr>
          <w:p w14:paraId="4701F043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Data synthesis approach</w:t>
            </w:r>
          </w:p>
        </w:tc>
        <w:tc>
          <w:tcPr>
            <w:tcW w:w="0" w:type="auto"/>
            <w:vAlign w:val="center"/>
            <w:hideMark/>
          </w:tcPr>
          <w:p w14:paraId="306B1AB3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2.10</w:t>
            </w:r>
          </w:p>
        </w:tc>
      </w:tr>
      <w:tr w:rsidR="00284CA4" w:rsidRPr="005E5854" w14:paraId="53542873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560D577A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selection</w:t>
            </w:r>
          </w:p>
        </w:tc>
        <w:tc>
          <w:tcPr>
            <w:tcW w:w="0" w:type="auto"/>
            <w:vAlign w:val="center"/>
            <w:hideMark/>
          </w:tcPr>
          <w:p w14:paraId="58E1D223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Search and selection results</w:t>
            </w:r>
          </w:p>
        </w:tc>
        <w:tc>
          <w:tcPr>
            <w:tcW w:w="0" w:type="auto"/>
            <w:vAlign w:val="center"/>
            <w:hideMark/>
          </w:tcPr>
          <w:p w14:paraId="6A477B5A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3.1</w:t>
            </w:r>
          </w:p>
        </w:tc>
      </w:tr>
      <w:tr w:rsidR="00284CA4" w:rsidRPr="005E5854" w14:paraId="548EFC7F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5EA0AE2D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characteristics</w:t>
            </w:r>
          </w:p>
        </w:tc>
        <w:tc>
          <w:tcPr>
            <w:tcW w:w="0" w:type="auto"/>
            <w:vAlign w:val="center"/>
            <w:hideMark/>
          </w:tcPr>
          <w:p w14:paraId="5546CB7D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Characteristics of included studies</w:t>
            </w:r>
          </w:p>
        </w:tc>
        <w:tc>
          <w:tcPr>
            <w:tcW w:w="0" w:type="auto"/>
            <w:vAlign w:val="center"/>
            <w:hideMark/>
          </w:tcPr>
          <w:p w14:paraId="17F95DC5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3.3</w:t>
            </w:r>
          </w:p>
        </w:tc>
      </w:tr>
      <w:tr w:rsidR="00284CA4" w:rsidRPr="005E5854" w14:paraId="17492560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0C797B3E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Results of synthesis</w:t>
            </w:r>
          </w:p>
        </w:tc>
        <w:tc>
          <w:tcPr>
            <w:tcW w:w="0" w:type="auto"/>
            <w:vAlign w:val="center"/>
            <w:hideMark/>
          </w:tcPr>
          <w:p w14:paraId="2B79AA9A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Main findings</w:t>
            </w:r>
          </w:p>
        </w:tc>
        <w:tc>
          <w:tcPr>
            <w:tcW w:w="0" w:type="auto"/>
            <w:vAlign w:val="center"/>
            <w:hideMark/>
          </w:tcPr>
          <w:p w14:paraId="7592AECF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Chapter Three</w:t>
            </w:r>
          </w:p>
        </w:tc>
      </w:tr>
      <w:tr w:rsidR="00284CA4" w:rsidRPr="005E5854" w14:paraId="48F93881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6C2B962F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Discussion</w:t>
            </w:r>
          </w:p>
        </w:tc>
        <w:tc>
          <w:tcPr>
            <w:tcW w:w="0" w:type="auto"/>
            <w:vAlign w:val="center"/>
            <w:hideMark/>
          </w:tcPr>
          <w:p w14:paraId="5F2D7FC2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Interpretation and implications</w:t>
            </w:r>
          </w:p>
        </w:tc>
        <w:tc>
          <w:tcPr>
            <w:tcW w:w="0" w:type="auto"/>
            <w:vAlign w:val="center"/>
            <w:hideMark/>
          </w:tcPr>
          <w:p w14:paraId="6F8B2AE3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Chapter Four</w:t>
            </w:r>
          </w:p>
        </w:tc>
      </w:tr>
      <w:tr w:rsidR="00284CA4" w:rsidRPr="005E5854" w14:paraId="53FF6CF8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1BF99863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Limitations</w:t>
            </w:r>
          </w:p>
        </w:tc>
        <w:tc>
          <w:tcPr>
            <w:tcW w:w="0" w:type="auto"/>
            <w:vAlign w:val="center"/>
            <w:hideMark/>
          </w:tcPr>
          <w:p w14:paraId="5157DA8A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Review limitations</w:t>
            </w:r>
          </w:p>
        </w:tc>
        <w:tc>
          <w:tcPr>
            <w:tcW w:w="0" w:type="auto"/>
            <w:vAlign w:val="center"/>
            <w:hideMark/>
          </w:tcPr>
          <w:p w14:paraId="3267D266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4.10</w:t>
            </w:r>
          </w:p>
        </w:tc>
      </w:tr>
      <w:tr w:rsidR="00284CA4" w:rsidRPr="005E5854" w14:paraId="066D3008" w14:textId="77777777" w:rsidTr="008F747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09043EBD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Registration</w:t>
            </w:r>
          </w:p>
        </w:tc>
        <w:tc>
          <w:tcPr>
            <w:tcW w:w="0" w:type="auto"/>
            <w:vAlign w:val="center"/>
            <w:hideMark/>
          </w:tcPr>
          <w:p w14:paraId="02E78792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Protocol/registration information</w:t>
            </w:r>
          </w:p>
        </w:tc>
        <w:tc>
          <w:tcPr>
            <w:tcW w:w="0" w:type="auto"/>
            <w:vAlign w:val="center"/>
            <w:hideMark/>
          </w:tcPr>
          <w:p w14:paraId="07489448" w14:textId="77777777" w:rsidR="00284CA4" w:rsidRPr="005E5854" w:rsidRDefault="00284CA4" w:rsidP="003023B0">
            <w:pPr>
              <w:spacing w:after="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Section 2.2</w:t>
            </w:r>
          </w:p>
        </w:tc>
      </w:tr>
    </w:tbl>
    <w:p w14:paraId="25D84AE9" w14:textId="77777777" w:rsidR="00284CA4" w:rsidRPr="005E5854" w:rsidRDefault="00284CA4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75BE9713" w14:textId="77777777" w:rsidR="00284CA4" w:rsidRPr="005E5854" w:rsidRDefault="00284CA4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2BB6A353" w14:textId="77777777" w:rsidR="00284CA4" w:rsidRPr="005E5854" w:rsidRDefault="00284CA4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18A45E87" w14:textId="77777777" w:rsidR="00284CA4" w:rsidRPr="005E5854" w:rsidRDefault="00284CA4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74CB1D6F" w14:textId="77777777" w:rsidR="00284CA4" w:rsidRPr="005E5854" w:rsidRDefault="00284CA4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2F35149A" w14:textId="77777777" w:rsidR="00284CA4" w:rsidRPr="005E5854" w:rsidRDefault="00284CA4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2264135E" w14:textId="77777777" w:rsidR="00284CA4" w:rsidRPr="005E5854" w:rsidRDefault="00284CA4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58C9EAE3" w14:textId="13C88294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Fonts w:ascii="Cambria" w:eastAsiaTheme="minorHAnsi" w:hAnsi="Cambria"/>
          <w:b w:val="0"/>
          <w:bCs w:val="0"/>
          <w:kern w:val="0"/>
          <w:sz w:val="20"/>
          <w:szCs w:val="20"/>
        </w:rPr>
      </w:pPr>
    </w:p>
    <w:p w14:paraId="0E462DFA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  <w:bookmarkStart w:id="2" w:name="_GoBack"/>
      <w:bookmarkEnd w:id="2"/>
    </w:p>
    <w:p w14:paraId="4DE8074F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1024D049" w14:textId="5544DD3B" w:rsidR="00284CA4" w:rsidRPr="005E5854" w:rsidRDefault="00284CA4" w:rsidP="00284CA4">
      <w:pPr>
        <w:pStyle w:val="Heading1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lastRenderedPageBreak/>
        <w:t>Appendix II: Complete Search Strategies</w:t>
      </w:r>
    </w:p>
    <w:p w14:paraId="6F574826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 xml:space="preserve">The complete search strategies used the core concepts of </w:t>
      </w:r>
      <w:r w:rsidRPr="005E5854">
        <w:rPr>
          <w:rStyle w:val="Strong"/>
          <w:rFonts w:ascii="Cambria" w:hAnsi="Cambria"/>
          <w:sz w:val="20"/>
          <w:szCs w:val="20"/>
        </w:rPr>
        <w:t>older adults, dietary habits, nutritional status, ethno-religious characteristics and Nigeria</w:t>
      </w:r>
      <w:r w:rsidRPr="005E5854">
        <w:rPr>
          <w:rFonts w:ascii="Cambria" w:hAnsi="Cambria"/>
          <w:sz w:val="20"/>
          <w:szCs w:val="20"/>
        </w:rPr>
        <w:t>.</w:t>
      </w:r>
    </w:p>
    <w:p w14:paraId="0277CC86" w14:textId="77777777" w:rsidR="00284CA4" w:rsidRPr="005E5854" w:rsidRDefault="00284CA4" w:rsidP="00284CA4">
      <w:pPr>
        <w:pStyle w:val="Heading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PubMed/MEDLINE</w:t>
      </w:r>
    </w:p>
    <w:p w14:paraId="48EDE7C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("Aged"[Mesh] OR "older adult*" OR elderly OR geriatric*</w:t>
      </w:r>
    </w:p>
    <w:p w14:paraId="69E09DFF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"older people" OR "older persons" OR ageing OR aging)</w:t>
      </w:r>
    </w:p>
    <w:p w14:paraId="691A2A08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2BCB726A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("Diet"[Mesh] OR "dietary habit*" OR "dietary pattern*"</w:t>
      </w:r>
    </w:p>
    <w:p w14:paraId="36F1098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"food intake" OR "food consumption" OR "dietary diversity"</w:t>
      </w:r>
    </w:p>
    <w:p w14:paraId="580647CB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"food choice*" OR "meal pattern*" OR nutrition*)</w:t>
      </w:r>
    </w:p>
    <w:p w14:paraId="03FD1DDA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206EE547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("Nutritional Status"[Mesh] OR "nutritional status"</w:t>
      </w:r>
    </w:p>
    <w:p w14:paraId="595E874B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malnutrition OR undernutrition OR overweight OR obesity</w:t>
      </w:r>
    </w:p>
    <w:p w14:paraId="1A79326C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"body mass index" OR BMI OR "nutritional risk")</w:t>
      </w:r>
    </w:p>
    <w:p w14:paraId="36901B79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517ABA5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("Nigeria"[Mesh] OR Nigeria OR Nigerian)</w:t>
      </w:r>
    </w:p>
    <w:p w14:paraId="6C4A623B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7CA76319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(ethnic* OR ethnicity OR religion OR religious OR cultural</w:t>
      </w:r>
    </w:p>
    <w:p w14:paraId="3C91A50D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culture OR Christian* OR Muslim* OR Islam*)</w:t>
      </w:r>
    </w:p>
    <w:p w14:paraId="3A75BE03" w14:textId="77777777" w:rsidR="00284CA4" w:rsidRPr="005E5854" w:rsidRDefault="00284CA4" w:rsidP="00284CA4">
      <w:pPr>
        <w:pStyle w:val="Heading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Scopus</w:t>
      </w:r>
    </w:p>
    <w:p w14:paraId="52074E35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TITLE-ABS-KEY(</w:t>
      </w:r>
    </w:p>
    <w:p w14:paraId="7D502E47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("older adult*" OR elderly OR geriatric* OR "older people"</w:t>
      </w:r>
    </w:p>
    <w:p w14:paraId="080C50A2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"older persons" OR ageing OR aging)</w:t>
      </w:r>
    </w:p>
    <w:p w14:paraId="5B7E0D9F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0DDD848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("dietary habit*" OR "dietary pattern*" OR "food intake"</w:t>
      </w:r>
    </w:p>
    <w:p w14:paraId="0630E005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"food consumption" OR "dietary diversity" OR nutrition*)</w:t>
      </w:r>
    </w:p>
    <w:p w14:paraId="1C0ED82A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00878D84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("nutritional status" OR malnutrition OR undernutrition</w:t>
      </w:r>
    </w:p>
    <w:p w14:paraId="6B4CB4A7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overweight OR obesity OR "body mass index" OR BMI)</w:t>
      </w:r>
    </w:p>
    <w:p w14:paraId="78BB513E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4528B687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(Nigeria OR Nigerian)</w:t>
      </w:r>
    </w:p>
    <w:p w14:paraId="45EF2E63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03D36189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(ethnic* OR ethnicity OR religion OR religious OR cultural</w:t>
      </w:r>
    </w:p>
    <w:p w14:paraId="5F5188E1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Christian* OR Muslim* OR Islam*)</w:t>
      </w:r>
    </w:p>
    <w:p w14:paraId="55FCFDD9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)</w:t>
      </w:r>
    </w:p>
    <w:p w14:paraId="65A34D10" w14:textId="77777777" w:rsidR="00284CA4" w:rsidRPr="005E5854" w:rsidRDefault="00284CA4" w:rsidP="00284CA4">
      <w:pPr>
        <w:pStyle w:val="Heading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Web of Science</w:t>
      </w:r>
    </w:p>
    <w:p w14:paraId="44D059D8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TS=(</w:t>
      </w:r>
    </w:p>
    <w:p w14:paraId="0813970D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("older adult*" OR elderly OR geriatric* OR "older people"</w:t>
      </w:r>
    </w:p>
    <w:p w14:paraId="7296908E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"older persons" OR ageing OR aging)</w:t>
      </w:r>
    </w:p>
    <w:p w14:paraId="153498B1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1DD27095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("dietary habit*" OR "dietary pattern*" OR "food intake"</w:t>
      </w:r>
    </w:p>
    <w:p w14:paraId="2D35B309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"food consumption" OR "dietary diversity" OR nutrition*)</w:t>
      </w:r>
    </w:p>
    <w:p w14:paraId="00222EE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3A6CE93E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("nutritional status" OR malnutrition OR undernutrition</w:t>
      </w:r>
    </w:p>
    <w:p w14:paraId="7F3CCD42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overweight OR obesity OR "body mass index" OR BMI)</w:t>
      </w:r>
    </w:p>
    <w:p w14:paraId="5A9B4E1E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1310B988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(Nigeria OR Nigerian)</w:t>
      </w:r>
    </w:p>
    <w:p w14:paraId="03AA47B7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AND</w:t>
      </w:r>
    </w:p>
    <w:p w14:paraId="368DD886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(ethnic* OR ethnicity OR religion OR religious OR cultural</w:t>
      </w:r>
    </w:p>
    <w:p w14:paraId="7AB86A7D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OR Christian* OR Muslim* OR Islam*)</w:t>
      </w:r>
    </w:p>
    <w:p w14:paraId="0FDA2723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)</w:t>
      </w:r>
    </w:p>
    <w:p w14:paraId="3F1C2894" w14:textId="77777777" w:rsidR="00284CA4" w:rsidRPr="005E5854" w:rsidRDefault="00284CA4" w:rsidP="00284CA4">
      <w:pPr>
        <w:pStyle w:val="Heading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CINAHL</w:t>
      </w:r>
    </w:p>
    <w:p w14:paraId="364D9ED1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>The CINAHL search incorporated equivalent subject headings and keywords for older adults, dietary habits, nutritional status, ethnicity, religion and Nigeria.</w:t>
      </w:r>
    </w:p>
    <w:p w14:paraId="5AD284BA" w14:textId="77777777" w:rsidR="00284CA4" w:rsidRPr="005E5854" w:rsidRDefault="00284CA4" w:rsidP="00284CA4">
      <w:pPr>
        <w:pStyle w:val="Heading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African Index Medicus</w:t>
      </w:r>
    </w:p>
    <w:p w14:paraId="593AB460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>Equivalent combinations of keywords relating to older adults, dietary practices, nutritional status, ethnicity, religion and Nigeria were applied.</w:t>
      </w:r>
    </w:p>
    <w:p w14:paraId="3C26BACA" w14:textId="77777777" w:rsidR="00284CA4" w:rsidRPr="005E5854" w:rsidRDefault="00284CA4" w:rsidP="00284CA4">
      <w:pPr>
        <w:pStyle w:val="Heading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African Journals Online (AJOL)</w:t>
      </w:r>
    </w:p>
    <w:p w14:paraId="34D8B126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>Keyword combinations including:</w:t>
      </w:r>
    </w:p>
    <w:p w14:paraId="7810C981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older adults AND dietary habits AND nutritional status AND Nigeria</w:t>
      </w:r>
    </w:p>
    <w:p w14:paraId="370F5DBD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>and</w:t>
      </w:r>
    </w:p>
    <w:p w14:paraId="638BE982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elderly AND nutrition AND dietary diversity AND Nigeria</w:t>
      </w:r>
    </w:p>
    <w:p w14:paraId="098A15DE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>were searched.</w:t>
      </w:r>
    </w:p>
    <w:p w14:paraId="11759FDF" w14:textId="77777777" w:rsidR="00284CA4" w:rsidRPr="005E5854" w:rsidRDefault="00284CA4" w:rsidP="00284CA4">
      <w:pPr>
        <w:pStyle w:val="Heading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Google Scholar</w:t>
      </w:r>
    </w:p>
    <w:p w14:paraId="6882E6A8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>Broad keyword combinations were used to identify additional Nigerian and African literature, including:</w:t>
      </w:r>
    </w:p>
    <w:p w14:paraId="00D7A12A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"older adults" "dietary habits" "nutritional status" Nigeria</w:t>
      </w:r>
    </w:p>
    <w:p w14:paraId="6B4E6B79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>elderly nutrition dietary diversity Nigeria ethnicity</w:t>
      </w:r>
    </w:p>
    <w:p w14:paraId="3A7DE909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older </w:t>
      </w:r>
      <w:proofErr w:type="gramStart"/>
      <w:r w:rsidRPr="005E5854">
        <w:rPr>
          <w:rStyle w:val="HTMLCode"/>
          <w:rFonts w:ascii="Cambria" w:hAnsi="Cambria" w:cs="Times New Roman"/>
        </w:rPr>
        <w:t>adults</w:t>
      </w:r>
      <w:proofErr w:type="gramEnd"/>
      <w:r w:rsidRPr="005E5854">
        <w:rPr>
          <w:rStyle w:val="HTMLCode"/>
          <w:rFonts w:ascii="Cambria" w:hAnsi="Cambria" w:cs="Times New Roman"/>
        </w:rPr>
        <w:t xml:space="preserve"> religion dietary practices Nigeria</w:t>
      </w:r>
    </w:p>
    <w:p w14:paraId="0B61C8D4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>The exact dates and numbers of records retrieved from each database should be entered from the final search log.</w:t>
      </w:r>
    </w:p>
    <w:p w14:paraId="4162163A" w14:textId="77777777" w:rsidR="00284CA4" w:rsidRPr="005E5854" w:rsidRDefault="00284CA4" w:rsidP="00284CA4">
      <w:pPr>
        <w:pStyle w:val="Heading1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Appendix III: Data Extraction Form</w:t>
      </w:r>
    </w:p>
    <w:tbl>
      <w:tblPr>
        <w:tblStyle w:val="TableGrid"/>
        <w:tblW w:w="6576" w:type="dxa"/>
        <w:tblLook w:val="04A0" w:firstRow="1" w:lastRow="0" w:firstColumn="1" w:lastColumn="0" w:noHBand="0" w:noVBand="1"/>
      </w:tblPr>
      <w:tblGrid>
        <w:gridCol w:w="3689"/>
        <w:gridCol w:w="2887"/>
      </w:tblGrid>
      <w:tr w:rsidR="00284CA4" w:rsidRPr="005E5854" w14:paraId="327D6249" w14:textId="77777777" w:rsidTr="008F7476">
        <w:trPr>
          <w:trHeight w:val="263"/>
        </w:trPr>
        <w:tc>
          <w:tcPr>
            <w:tcW w:w="0" w:type="auto"/>
            <w:hideMark/>
          </w:tcPr>
          <w:p w14:paraId="6AFB8529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Variable</w:t>
            </w:r>
          </w:p>
        </w:tc>
        <w:tc>
          <w:tcPr>
            <w:tcW w:w="0" w:type="auto"/>
            <w:hideMark/>
          </w:tcPr>
          <w:p w14:paraId="4E306AC8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Information Extracted</w:t>
            </w:r>
          </w:p>
        </w:tc>
      </w:tr>
      <w:tr w:rsidR="00284CA4" w:rsidRPr="005E5854" w14:paraId="3429BF64" w14:textId="77777777" w:rsidTr="008F7476">
        <w:trPr>
          <w:trHeight w:val="248"/>
        </w:trPr>
        <w:tc>
          <w:tcPr>
            <w:tcW w:w="0" w:type="auto"/>
            <w:hideMark/>
          </w:tcPr>
          <w:p w14:paraId="0F304604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Author/year</w:t>
            </w:r>
          </w:p>
        </w:tc>
        <w:tc>
          <w:tcPr>
            <w:tcW w:w="0" w:type="auto"/>
            <w:hideMark/>
          </w:tcPr>
          <w:p w14:paraId="49FAC378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7F9C9511" w14:textId="77777777" w:rsidTr="008F7476">
        <w:trPr>
          <w:trHeight w:val="263"/>
        </w:trPr>
        <w:tc>
          <w:tcPr>
            <w:tcW w:w="0" w:type="auto"/>
            <w:hideMark/>
          </w:tcPr>
          <w:p w14:paraId="40A02F47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location</w:t>
            </w:r>
          </w:p>
        </w:tc>
        <w:tc>
          <w:tcPr>
            <w:tcW w:w="0" w:type="auto"/>
            <w:hideMark/>
          </w:tcPr>
          <w:p w14:paraId="5C42895D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4D2BF62A" w14:textId="77777777" w:rsidTr="008F7476">
        <w:trPr>
          <w:trHeight w:val="263"/>
        </w:trPr>
        <w:tc>
          <w:tcPr>
            <w:tcW w:w="0" w:type="auto"/>
            <w:hideMark/>
          </w:tcPr>
          <w:p w14:paraId="350F96AD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design</w:t>
            </w:r>
          </w:p>
        </w:tc>
        <w:tc>
          <w:tcPr>
            <w:tcW w:w="0" w:type="auto"/>
            <w:hideMark/>
          </w:tcPr>
          <w:p w14:paraId="32143B19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48178327" w14:textId="77777777" w:rsidTr="008F7476">
        <w:trPr>
          <w:trHeight w:val="248"/>
        </w:trPr>
        <w:tc>
          <w:tcPr>
            <w:tcW w:w="0" w:type="auto"/>
            <w:hideMark/>
          </w:tcPr>
          <w:p w14:paraId="2A8F790F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Sample size</w:t>
            </w:r>
          </w:p>
        </w:tc>
        <w:tc>
          <w:tcPr>
            <w:tcW w:w="0" w:type="auto"/>
            <w:hideMark/>
          </w:tcPr>
          <w:p w14:paraId="5D23F915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36F5A9B0" w14:textId="77777777" w:rsidTr="008F7476">
        <w:trPr>
          <w:trHeight w:val="263"/>
        </w:trPr>
        <w:tc>
          <w:tcPr>
            <w:tcW w:w="0" w:type="auto"/>
            <w:hideMark/>
          </w:tcPr>
          <w:p w14:paraId="490F57EB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Age range/mean age</w:t>
            </w:r>
          </w:p>
        </w:tc>
        <w:tc>
          <w:tcPr>
            <w:tcW w:w="0" w:type="auto"/>
            <w:hideMark/>
          </w:tcPr>
          <w:p w14:paraId="6CACA9A9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22FA063D" w14:textId="77777777" w:rsidTr="008F7476">
        <w:trPr>
          <w:trHeight w:val="263"/>
        </w:trPr>
        <w:tc>
          <w:tcPr>
            <w:tcW w:w="0" w:type="auto"/>
            <w:hideMark/>
          </w:tcPr>
          <w:p w14:paraId="097B90FE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Sex distribution</w:t>
            </w:r>
          </w:p>
        </w:tc>
        <w:tc>
          <w:tcPr>
            <w:tcW w:w="0" w:type="auto"/>
            <w:hideMark/>
          </w:tcPr>
          <w:p w14:paraId="647621C2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562A0086" w14:textId="77777777" w:rsidTr="008F7476">
        <w:trPr>
          <w:trHeight w:val="248"/>
        </w:trPr>
        <w:tc>
          <w:tcPr>
            <w:tcW w:w="0" w:type="auto"/>
            <w:hideMark/>
          </w:tcPr>
          <w:p w14:paraId="6CCE282D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Ethnic group</w:t>
            </w:r>
          </w:p>
        </w:tc>
        <w:tc>
          <w:tcPr>
            <w:tcW w:w="0" w:type="auto"/>
            <w:hideMark/>
          </w:tcPr>
          <w:p w14:paraId="3BE83445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7F77ACFA" w14:textId="77777777" w:rsidTr="008F7476">
        <w:trPr>
          <w:trHeight w:val="263"/>
        </w:trPr>
        <w:tc>
          <w:tcPr>
            <w:tcW w:w="0" w:type="auto"/>
            <w:hideMark/>
          </w:tcPr>
          <w:p w14:paraId="2462FD22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Religious group</w:t>
            </w:r>
          </w:p>
        </w:tc>
        <w:tc>
          <w:tcPr>
            <w:tcW w:w="0" w:type="auto"/>
            <w:hideMark/>
          </w:tcPr>
          <w:p w14:paraId="0495BCC6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3D6A48C3" w14:textId="77777777" w:rsidTr="008F7476">
        <w:trPr>
          <w:trHeight w:val="248"/>
        </w:trPr>
        <w:tc>
          <w:tcPr>
            <w:tcW w:w="0" w:type="auto"/>
            <w:hideMark/>
          </w:tcPr>
          <w:p w14:paraId="2D33E3BD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Socioeconomic characteristics</w:t>
            </w:r>
          </w:p>
        </w:tc>
        <w:tc>
          <w:tcPr>
            <w:tcW w:w="0" w:type="auto"/>
            <w:hideMark/>
          </w:tcPr>
          <w:p w14:paraId="3AB4994F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6623E003" w14:textId="77777777" w:rsidTr="008F7476">
        <w:trPr>
          <w:trHeight w:val="263"/>
        </w:trPr>
        <w:tc>
          <w:tcPr>
            <w:tcW w:w="0" w:type="auto"/>
            <w:hideMark/>
          </w:tcPr>
          <w:p w14:paraId="31762B3F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Dietary assessment method</w:t>
            </w:r>
          </w:p>
        </w:tc>
        <w:tc>
          <w:tcPr>
            <w:tcW w:w="0" w:type="auto"/>
            <w:hideMark/>
          </w:tcPr>
          <w:p w14:paraId="1D65D187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48E2395D" w14:textId="77777777" w:rsidTr="008F7476">
        <w:trPr>
          <w:trHeight w:val="263"/>
        </w:trPr>
        <w:tc>
          <w:tcPr>
            <w:tcW w:w="0" w:type="auto"/>
            <w:hideMark/>
          </w:tcPr>
          <w:p w14:paraId="0955C73B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Meal frequency</w:t>
            </w:r>
          </w:p>
        </w:tc>
        <w:tc>
          <w:tcPr>
            <w:tcW w:w="0" w:type="auto"/>
            <w:hideMark/>
          </w:tcPr>
          <w:p w14:paraId="3AC8EABD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28A59181" w14:textId="77777777" w:rsidTr="008F7476">
        <w:trPr>
          <w:trHeight w:val="248"/>
        </w:trPr>
        <w:tc>
          <w:tcPr>
            <w:tcW w:w="0" w:type="auto"/>
            <w:hideMark/>
          </w:tcPr>
          <w:p w14:paraId="29BF836C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Dietary diversity</w:t>
            </w:r>
          </w:p>
        </w:tc>
        <w:tc>
          <w:tcPr>
            <w:tcW w:w="0" w:type="auto"/>
            <w:hideMark/>
          </w:tcPr>
          <w:p w14:paraId="33218985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6EF26937" w14:textId="77777777" w:rsidTr="008F7476">
        <w:trPr>
          <w:trHeight w:val="263"/>
        </w:trPr>
        <w:tc>
          <w:tcPr>
            <w:tcW w:w="0" w:type="auto"/>
            <w:hideMark/>
          </w:tcPr>
          <w:p w14:paraId="72CBC1B3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Major foods consumed</w:t>
            </w:r>
          </w:p>
        </w:tc>
        <w:tc>
          <w:tcPr>
            <w:tcW w:w="0" w:type="auto"/>
            <w:hideMark/>
          </w:tcPr>
          <w:p w14:paraId="0DD2E6F1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427BEA0E" w14:textId="77777777" w:rsidTr="008F7476">
        <w:trPr>
          <w:trHeight w:val="263"/>
        </w:trPr>
        <w:tc>
          <w:tcPr>
            <w:tcW w:w="0" w:type="auto"/>
            <w:hideMark/>
          </w:tcPr>
          <w:p w14:paraId="64BB4FA0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Fruits/vegetables</w:t>
            </w:r>
          </w:p>
        </w:tc>
        <w:tc>
          <w:tcPr>
            <w:tcW w:w="0" w:type="auto"/>
            <w:hideMark/>
          </w:tcPr>
          <w:p w14:paraId="00EA95A7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53568FE3" w14:textId="77777777" w:rsidTr="008F7476">
        <w:trPr>
          <w:trHeight w:val="248"/>
        </w:trPr>
        <w:tc>
          <w:tcPr>
            <w:tcW w:w="0" w:type="auto"/>
            <w:hideMark/>
          </w:tcPr>
          <w:p w14:paraId="26CEF261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Cereals/tubers</w:t>
            </w:r>
          </w:p>
        </w:tc>
        <w:tc>
          <w:tcPr>
            <w:tcW w:w="0" w:type="auto"/>
            <w:hideMark/>
          </w:tcPr>
          <w:p w14:paraId="6C3549A1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4574950D" w14:textId="77777777" w:rsidTr="008F7476">
        <w:trPr>
          <w:trHeight w:val="263"/>
        </w:trPr>
        <w:tc>
          <w:tcPr>
            <w:tcW w:w="0" w:type="auto"/>
            <w:hideMark/>
          </w:tcPr>
          <w:p w14:paraId="3ADACE9B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Legumes</w:t>
            </w:r>
          </w:p>
        </w:tc>
        <w:tc>
          <w:tcPr>
            <w:tcW w:w="0" w:type="auto"/>
            <w:hideMark/>
          </w:tcPr>
          <w:p w14:paraId="7734F3A9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5C8E0379" w14:textId="77777777" w:rsidTr="008F7476">
        <w:trPr>
          <w:trHeight w:val="263"/>
        </w:trPr>
        <w:tc>
          <w:tcPr>
            <w:tcW w:w="0" w:type="auto"/>
            <w:hideMark/>
          </w:tcPr>
          <w:p w14:paraId="2486FAE7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Animal-source foods</w:t>
            </w:r>
          </w:p>
        </w:tc>
        <w:tc>
          <w:tcPr>
            <w:tcW w:w="0" w:type="auto"/>
            <w:hideMark/>
          </w:tcPr>
          <w:p w14:paraId="695427F6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23B628AA" w14:textId="77777777" w:rsidTr="008F7476">
        <w:trPr>
          <w:trHeight w:val="248"/>
        </w:trPr>
        <w:tc>
          <w:tcPr>
            <w:tcW w:w="0" w:type="auto"/>
            <w:hideMark/>
          </w:tcPr>
          <w:p w14:paraId="4F282381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Processed foods</w:t>
            </w:r>
          </w:p>
        </w:tc>
        <w:tc>
          <w:tcPr>
            <w:tcW w:w="0" w:type="auto"/>
            <w:hideMark/>
          </w:tcPr>
          <w:p w14:paraId="51E6F0F1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36FF7400" w14:textId="77777777" w:rsidTr="008F7476">
        <w:trPr>
          <w:trHeight w:val="263"/>
        </w:trPr>
        <w:tc>
          <w:tcPr>
            <w:tcW w:w="0" w:type="auto"/>
            <w:hideMark/>
          </w:tcPr>
          <w:p w14:paraId="1E42D6CE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Food restrictions</w:t>
            </w:r>
          </w:p>
        </w:tc>
        <w:tc>
          <w:tcPr>
            <w:tcW w:w="0" w:type="auto"/>
            <w:hideMark/>
          </w:tcPr>
          <w:p w14:paraId="05375689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7BF2E3A3" w14:textId="77777777" w:rsidTr="008F7476">
        <w:trPr>
          <w:trHeight w:val="263"/>
        </w:trPr>
        <w:tc>
          <w:tcPr>
            <w:tcW w:w="0" w:type="auto"/>
            <w:hideMark/>
          </w:tcPr>
          <w:p w14:paraId="0112009E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Fasting practices</w:t>
            </w:r>
          </w:p>
        </w:tc>
        <w:tc>
          <w:tcPr>
            <w:tcW w:w="0" w:type="auto"/>
            <w:hideMark/>
          </w:tcPr>
          <w:p w14:paraId="2AAE4DFE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4694529C" w14:textId="77777777" w:rsidTr="008F7476">
        <w:trPr>
          <w:trHeight w:val="248"/>
        </w:trPr>
        <w:tc>
          <w:tcPr>
            <w:tcW w:w="0" w:type="auto"/>
            <w:hideMark/>
          </w:tcPr>
          <w:p w14:paraId="3013CBCE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Nutritional assessment method</w:t>
            </w:r>
          </w:p>
        </w:tc>
        <w:tc>
          <w:tcPr>
            <w:tcW w:w="0" w:type="auto"/>
            <w:hideMark/>
          </w:tcPr>
          <w:p w14:paraId="027E6925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0D69E0A7" w14:textId="77777777" w:rsidTr="008F7476">
        <w:trPr>
          <w:trHeight w:val="263"/>
        </w:trPr>
        <w:tc>
          <w:tcPr>
            <w:tcW w:w="0" w:type="auto"/>
            <w:hideMark/>
          </w:tcPr>
          <w:p w14:paraId="4331FDEB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Mean BMI</w:t>
            </w:r>
          </w:p>
        </w:tc>
        <w:tc>
          <w:tcPr>
            <w:tcW w:w="0" w:type="auto"/>
            <w:hideMark/>
          </w:tcPr>
          <w:p w14:paraId="6FE709A5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31BF9CCC" w14:textId="77777777" w:rsidTr="008F7476">
        <w:trPr>
          <w:trHeight w:val="248"/>
        </w:trPr>
        <w:tc>
          <w:tcPr>
            <w:tcW w:w="0" w:type="auto"/>
            <w:hideMark/>
          </w:tcPr>
          <w:p w14:paraId="31DC14C0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Underweight</w:t>
            </w:r>
          </w:p>
        </w:tc>
        <w:tc>
          <w:tcPr>
            <w:tcW w:w="0" w:type="auto"/>
            <w:hideMark/>
          </w:tcPr>
          <w:p w14:paraId="6314D86C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76B683FE" w14:textId="77777777" w:rsidTr="008F7476">
        <w:trPr>
          <w:trHeight w:val="263"/>
        </w:trPr>
        <w:tc>
          <w:tcPr>
            <w:tcW w:w="0" w:type="auto"/>
            <w:hideMark/>
          </w:tcPr>
          <w:p w14:paraId="1EEF17BA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hideMark/>
          </w:tcPr>
          <w:p w14:paraId="556DF756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3745AC1F" w14:textId="77777777" w:rsidTr="008F7476">
        <w:trPr>
          <w:trHeight w:val="263"/>
        </w:trPr>
        <w:tc>
          <w:tcPr>
            <w:tcW w:w="0" w:type="auto"/>
            <w:hideMark/>
          </w:tcPr>
          <w:p w14:paraId="52F29ABD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Overweight</w:t>
            </w:r>
          </w:p>
        </w:tc>
        <w:tc>
          <w:tcPr>
            <w:tcW w:w="0" w:type="auto"/>
            <w:hideMark/>
          </w:tcPr>
          <w:p w14:paraId="40271B0E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1CA3023A" w14:textId="77777777" w:rsidTr="008F7476">
        <w:trPr>
          <w:trHeight w:val="248"/>
        </w:trPr>
        <w:tc>
          <w:tcPr>
            <w:tcW w:w="0" w:type="auto"/>
            <w:hideMark/>
          </w:tcPr>
          <w:p w14:paraId="06E8F868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Obesity</w:t>
            </w:r>
          </w:p>
        </w:tc>
        <w:tc>
          <w:tcPr>
            <w:tcW w:w="0" w:type="auto"/>
            <w:hideMark/>
          </w:tcPr>
          <w:p w14:paraId="328E6AC6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72BE1B71" w14:textId="77777777" w:rsidTr="008F7476">
        <w:trPr>
          <w:trHeight w:val="263"/>
        </w:trPr>
        <w:tc>
          <w:tcPr>
            <w:tcW w:w="0" w:type="auto"/>
            <w:hideMark/>
          </w:tcPr>
          <w:p w14:paraId="34992BCF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Malnutrition risk</w:t>
            </w:r>
          </w:p>
        </w:tc>
        <w:tc>
          <w:tcPr>
            <w:tcW w:w="0" w:type="auto"/>
            <w:hideMark/>
          </w:tcPr>
          <w:p w14:paraId="73327BA3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3BF802B5" w14:textId="77777777" w:rsidTr="008F7476">
        <w:trPr>
          <w:trHeight w:val="263"/>
        </w:trPr>
        <w:tc>
          <w:tcPr>
            <w:tcW w:w="0" w:type="auto"/>
            <w:hideMark/>
          </w:tcPr>
          <w:p w14:paraId="022FA861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Associated factors</w:t>
            </w:r>
          </w:p>
        </w:tc>
        <w:tc>
          <w:tcPr>
            <w:tcW w:w="0" w:type="auto"/>
            <w:hideMark/>
          </w:tcPr>
          <w:p w14:paraId="795B3B1F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6328C031" w14:textId="77777777" w:rsidTr="008F7476">
        <w:trPr>
          <w:trHeight w:val="248"/>
        </w:trPr>
        <w:tc>
          <w:tcPr>
            <w:tcW w:w="0" w:type="auto"/>
            <w:hideMark/>
          </w:tcPr>
          <w:p w14:paraId="348CC0A2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Main findings</w:t>
            </w:r>
          </w:p>
        </w:tc>
        <w:tc>
          <w:tcPr>
            <w:tcW w:w="0" w:type="auto"/>
            <w:hideMark/>
          </w:tcPr>
          <w:p w14:paraId="16C6C964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4CA4" w:rsidRPr="005E5854" w14:paraId="36535272" w14:textId="77777777" w:rsidTr="008F7476">
        <w:trPr>
          <w:trHeight w:val="248"/>
        </w:trPr>
        <w:tc>
          <w:tcPr>
            <w:tcW w:w="0" w:type="auto"/>
            <w:hideMark/>
          </w:tcPr>
          <w:p w14:paraId="2D6200DA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Limitations</w:t>
            </w:r>
          </w:p>
        </w:tc>
        <w:tc>
          <w:tcPr>
            <w:tcW w:w="0" w:type="auto"/>
            <w:hideMark/>
          </w:tcPr>
          <w:p w14:paraId="23C77800" w14:textId="77777777" w:rsidR="00284CA4" w:rsidRPr="005E5854" w:rsidRDefault="00284CA4" w:rsidP="008F7476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58EACF7" w14:textId="77777777" w:rsidR="00284CA4" w:rsidRPr="005E5854" w:rsidRDefault="00284CA4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2EECA351" w14:textId="77777777" w:rsidR="00284CA4" w:rsidRPr="005E5854" w:rsidRDefault="00284CA4" w:rsidP="00284CA4">
      <w:pPr>
        <w:pStyle w:val="Heading1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Appendix IV: Quality Appraisal Tool</w:t>
      </w:r>
    </w:p>
    <w:p w14:paraId="474222E2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 xml:space="preserve">The </w:t>
      </w:r>
      <w:r w:rsidRPr="005E5854">
        <w:rPr>
          <w:rStyle w:val="Strong"/>
          <w:rFonts w:ascii="Cambria" w:hAnsi="Cambria"/>
          <w:b w:val="0"/>
          <w:sz w:val="20"/>
          <w:szCs w:val="20"/>
        </w:rPr>
        <w:t>Joanna Briggs Institute (JBI) critical appraisal tools</w:t>
      </w:r>
      <w:r w:rsidRPr="005E5854">
        <w:rPr>
          <w:rFonts w:ascii="Cambria" w:hAnsi="Cambria"/>
          <w:sz w:val="20"/>
          <w:szCs w:val="20"/>
        </w:rPr>
        <w:t xml:space="preserve"> were used according to the methodological design of each included study.</w:t>
      </w:r>
    </w:p>
    <w:p w14:paraId="4F410461" w14:textId="77777777" w:rsidR="00284CA4" w:rsidRPr="005E5854" w:rsidRDefault="00284CA4" w:rsidP="00284CA4">
      <w:pPr>
        <w:pStyle w:val="Heading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Key Appraisal Domains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7"/>
        <w:gridCol w:w="535"/>
        <w:gridCol w:w="466"/>
        <w:gridCol w:w="933"/>
        <w:gridCol w:w="584"/>
      </w:tblGrid>
      <w:tr w:rsidR="00284CA4" w:rsidRPr="005E5854" w14:paraId="20507C91" w14:textId="77777777" w:rsidTr="003023B0">
        <w:tc>
          <w:tcPr>
            <w:tcW w:w="0" w:type="auto"/>
            <w:hideMark/>
          </w:tcPr>
          <w:p w14:paraId="0C51D3A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Domain</w:t>
            </w:r>
          </w:p>
        </w:tc>
        <w:tc>
          <w:tcPr>
            <w:tcW w:w="0" w:type="auto"/>
            <w:hideMark/>
          </w:tcPr>
          <w:p w14:paraId="3A30B1E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925289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hideMark/>
          </w:tcPr>
          <w:p w14:paraId="2193A5A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Unclear</w:t>
            </w:r>
          </w:p>
        </w:tc>
        <w:tc>
          <w:tcPr>
            <w:tcW w:w="0" w:type="auto"/>
            <w:hideMark/>
          </w:tcPr>
          <w:p w14:paraId="38473F34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N/A</w:t>
            </w:r>
          </w:p>
        </w:tc>
      </w:tr>
      <w:tr w:rsidR="00284CA4" w:rsidRPr="005E5854" w14:paraId="270B627F" w14:textId="77777777" w:rsidTr="003023B0">
        <w:tc>
          <w:tcPr>
            <w:tcW w:w="0" w:type="auto"/>
            <w:hideMark/>
          </w:tcPr>
          <w:p w14:paraId="4AC795E0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Appropriate study design</w:t>
            </w:r>
          </w:p>
        </w:tc>
        <w:tc>
          <w:tcPr>
            <w:tcW w:w="0" w:type="auto"/>
            <w:hideMark/>
          </w:tcPr>
          <w:p w14:paraId="65CD8BF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19804C0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69F2016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042C001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5CB097C8" w14:textId="77777777" w:rsidTr="003023B0">
        <w:tc>
          <w:tcPr>
            <w:tcW w:w="0" w:type="auto"/>
            <w:hideMark/>
          </w:tcPr>
          <w:p w14:paraId="7ACE5F3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Appropriate participant selection</w:t>
            </w:r>
          </w:p>
        </w:tc>
        <w:tc>
          <w:tcPr>
            <w:tcW w:w="0" w:type="auto"/>
            <w:hideMark/>
          </w:tcPr>
          <w:p w14:paraId="5A27292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2B62A04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01AC695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4E52E1E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4BE6D828" w14:textId="77777777" w:rsidTr="003023B0">
        <w:tc>
          <w:tcPr>
            <w:tcW w:w="0" w:type="auto"/>
            <w:hideMark/>
          </w:tcPr>
          <w:p w14:paraId="7DBBCE1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Adequate sample description</w:t>
            </w:r>
          </w:p>
        </w:tc>
        <w:tc>
          <w:tcPr>
            <w:tcW w:w="0" w:type="auto"/>
            <w:hideMark/>
          </w:tcPr>
          <w:p w14:paraId="28DE1A8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6BAD771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78BEFF2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524F6BC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77F5774F" w14:textId="77777777" w:rsidTr="003023B0">
        <w:tc>
          <w:tcPr>
            <w:tcW w:w="0" w:type="auto"/>
            <w:hideMark/>
          </w:tcPr>
          <w:p w14:paraId="71FF641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Valid exposure measurement</w:t>
            </w:r>
          </w:p>
        </w:tc>
        <w:tc>
          <w:tcPr>
            <w:tcW w:w="0" w:type="auto"/>
            <w:hideMark/>
          </w:tcPr>
          <w:p w14:paraId="6DAF1C2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71D893C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1CAA4AB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4C01B12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28EA0F17" w14:textId="77777777" w:rsidTr="003023B0">
        <w:tc>
          <w:tcPr>
            <w:tcW w:w="0" w:type="auto"/>
            <w:hideMark/>
          </w:tcPr>
          <w:p w14:paraId="1EEF0B9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Valid dietary measurement</w:t>
            </w:r>
          </w:p>
        </w:tc>
        <w:tc>
          <w:tcPr>
            <w:tcW w:w="0" w:type="auto"/>
            <w:hideMark/>
          </w:tcPr>
          <w:p w14:paraId="539D278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4F02474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257625F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409B827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705BC917" w14:textId="77777777" w:rsidTr="003023B0">
        <w:tc>
          <w:tcPr>
            <w:tcW w:w="0" w:type="auto"/>
            <w:hideMark/>
          </w:tcPr>
          <w:p w14:paraId="3651ADB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Valid nutritional assessment</w:t>
            </w:r>
          </w:p>
        </w:tc>
        <w:tc>
          <w:tcPr>
            <w:tcW w:w="0" w:type="auto"/>
            <w:hideMark/>
          </w:tcPr>
          <w:p w14:paraId="7682F0F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1863349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30E6085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03DA7F8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25A3C8A8" w14:textId="77777777" w:rsidTr="003023B0">
        <w:tc>
          <w:tcPr>
            <w:tcW w:w="0" w:type="auto"/>
            <w:hideMark/>
          </w:tcPr>
          <w:p w14:paraId="0C3E702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Appropriate identification of confounders</w:t>
            </w:r>
          </w:p>
        </w:tc>
        <w:tc>
          <w:tcPr>
            <w:tcW w:w="0" w:type="auto"/>
            <w:hideMark/>
          </w:tcPr>
          <w:p w14:paraId="5260E76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6A9B0BF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5927455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529B29E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31A7959C" w14:textId="77777777" w:rsidTr="003023B0">
        <w:tc>
          <w:tcPr>
            <w:tcW w:w="0" w:type="auto"/>
            <w:hideMark/>
          </w:tcPr>
          <w:p w14:paraId="175595E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Appropriate management of confounding</w:t>
            </w:r>
          </w:p>
        </w:tc>
        <w:tc>
          <w:tcPr>
            <w:tcW w:w="0" w:type="auto"/>
            <w:hideMark/>
          </w:tcPr>
          <w:p w14:paraId="49653DC0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4BFEBF5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07008A70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3ACBA5E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04C1C6F0" w14:textId="77777777" w:rsidTr="003023B0">
        <w:tc>
          <w:tcPr>
            <w:tcW w:w="0" w:type="auto"/>
            <w:hideMark/>
          </w:tcPr>
          <w:p w14:paraId="0523589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Appropriate statistical analysis</w:t>
            </w:r>
          </w:p>
        </w:tc>
        <w:tc>
          <w:tcPr>
            <w:tcW w:w="0" w:type="auto"/>
            <w:hideMark/>
          </w:tcPr>
          <w:p w14:paraId="380A674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0229FBF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1FB5254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0362EA4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6EE0E254" w14:textId="77777777" w:rsidTr="003023B0">
        <w:tc>
          <w:tcPr>
            <w:tcW w:w="0" w:type="auto"/>
            <w:hideMark/>
          </w:tcPr>
          <w:p w14:paraId="18F99A50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Adequate handling of missing data</w:t>
            </w:r>
          </w:p>
        </w:tc>
        <w:tc>
          <w:tcPr>
            <w:tcW w:w="0" w:type="auto"/>
            <w:hideMark/>
          </w:tcPr>
          <w:p w14:paraId="3AA1C09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6A6605F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66FEEB6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5C98D99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84CA4" w:rsidRPr="005E5854" w14:paraId="48C6E9FF" w14:textId="77777777" w:rsidTr="003023B0">
        <w:tc>
          <w:tcPr>
            <w:tcW w:w="0" w:type="auto"/>
            <w:hideMark/>
          </w:tcPr>
          <w:p w14:paraId="4457943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Appropriate interpretation of findings</w:t>
            </w:r>
          </w:p>
        </w:tc>
        <w:tc>
          <w:tcPr>
            <w:tcW w:w="0" w:type="auto"/>
            <w:hideMark/>
          </w:tcPr>
          <w:p w14:paraId="6EDF05B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7CEBD6C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7E9ACC2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1397FCB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120BBC99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>Appraisal results were interpreted according to the methodological strengths and limitations of individual studies rather than relying solely on arbitrary numerical scores.</w:t>
      </w:r>
    </w:p>
    <w:p w14:paraId="674EEEB4" w14:textId="4F1C32D1" w:rsidR="00284CA4" w:rsidRDefault="00284CA4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07D66E0C" w14:textId="484867F9" w:rsidR="008F7476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1CC99C57" w14:textId="7D7F8A1F" w:rsidR="008F7476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20E2C345" w14:textId="3669F938" w:rsidR="008F7476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1A8ABA4E" w14:textId="5719F776" w:rsidR="008F7476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1A373B64" w14:textId="53EE36C8" w:rsidR="008F7476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74B86D1F" w14:textId="623F2FA0" w:rsidR="008F7476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2D130696" w14:textId="4DF06CD4" w:rsidR="008F7476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1B8BCDAB" w14:textId="5D5DEBFE" w:rsidR="008F7476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77334510" w14:textId="04ED7632" w:rsidR="008F7476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24DC078D" w14:textId="77777777" w:rsidR="008F7476" w:rsidRPr="005E5854" w:rsidRDefault="008F7476" w:rsidP="00284CA4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5A286746" w14:textId="77777777" w:rsidR="00284CA4" w:rsidRPr="005E5854" w:rsidRDefault="00284CA4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B0EDA3F" w14:textId="77777777" w:rsidR="00284CA4" w:rsidRPr="005E5854" w:rsidRDefault="00284CA4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63D7795A" w14:textId="281A6638" w:rsidR="00284CA4" w:rsidRDefault="00284CA4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17D03C73" w14:textId="2AABD3E8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1CED33BD" w14:textId="52E6A5F0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7578BE94" w14:textId="34341E2A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4E760866" w14:textId="212D1469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974D470" w14:textId="7206B3C9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062C23D4" w14:textId="66672E9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1F734800" w14:textId="249DE61E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891D6A0" w14:textId="6DE3AE22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29C51C6" w14:textId="51FA09D9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00589969" w14:textId="620200DF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01E85FE8" w14:textId="4AB3F091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7420C7BC" w14:textId="289B7F12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70668E1B" w14:textId="2966A755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622E35BA" w14:textId="21D01636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46F0CFD6" w14:textId="1F6223C1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130262E1" w14:textId="5D981B51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2F5CDA81" w14:textId="77777777" w:rsidR="008F7476" w:rsidRPr="005E5854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C57630F" w14:textId="77777777" w:rsidR="00284CA4" w:rsidRPr="005E5854" w:rsidRDefault="00284CA4" w:rsidP="00284CA4">
      <w:pPr>
        <w:pStyle w:val="Heading1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Appendix V: PRISMA 2020 Flow Diagram</w:t>
      </w:r>
    </w:p>
    <w:p w14:paraId="1F802FD6" w14:textId="77777777" w:rsidR="00284CA4" w:rsidRPr="005E5854" w:rsidRDefault="00284CA4" w:rsidP="00284CA4">
      <w:pPr>
        <w:pStyle w:val="Heading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Figure 3.1: PRISMA 2020 Flow of Study Selection</w:t>
      </w:r>
    </w:p>
    <w:p w14:paraId="13B7E21D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IDENTIFICATION</w:t>
      </w:r>
    </w:p>
    <w:p w14:paraId="106A1CF3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│</w:t>
      </w:r>
    </w:p>
    <w:p w14:paraId="51E54269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▼</w:t>
      </w:r>
    </w:p>
    <w:p w14:paraId="63318F75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Records identified (n = 286)</w:t>
      </w:r>
    </w:p>
    <w:p w14:paraId="7F59691F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│</w:t>
      </w:r>
    </w:p>
    <w:p w14:paraId="2422C08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▼</w:t>
      </w:r>
    </w:p>
    <w:p w14:paraId="643FBA4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Duplicate records removed</w:t>
      </w:r>
    </w:p>
    <w:p w14:paraId="7BD91B96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(n = 74)</w:t>
      </w:r>
    </w:p>
    <w:p w14:paraId="530450BD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│</w:t>
      </w:r>
    </w:p>
    <w:p w14:paraId="679A3741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▼</w:t>
      </w:r>
    </w:p>
    <w:p w14:paraId="2246953A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SCREENING</w:t>
      </w:r>
    </w:p>
    <w:p w14:paraId="08D79908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│</w:t>
      </w:r>
    </w:p>
    <w:p w14:paraId="52167BE8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▼</w:t>
      </w:r>
    </w:p>
    <w:p w14:paraId="439C4F5E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Records screened (n = 212)</w:t>
      </w:r>
    </w:p>
    <w:p w14:paraId="5E9DAC0D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│</w:t>
      </w:r>
    </w:p>
    <w:p w14:paraId="61DE65EF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┌───────────┴───────────┐</w:t>
      </w:r>
    </w:p>
    <w:p w14:paraId="2BF95B4A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▼                       ▼</w:t>
      </w:r>
    </w:p>
    <w:p w14:paraId="182FFB14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Records excluded          Records retained</w:t>
      </w:r>
    </w:p>
    <w:p w14:paraId="03BFF5E7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(n = 173)                 (n = 39)</w:t>
      </w:r>
    </w:p>
    <w:p w14:paraId="764944E7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            │</w:t>
      </w:r>
    </w:p>
    <w:p w14:paraId="73E555A4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            ▼</w:t>
      </w:r>
    </w:p>
    <w:p w14:paraId="40135B01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   ELIGIBILITY</w:t>
      </w:r>
    </w:p>
    <w:p w14:paraId="41971AE4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            │</w:t>
      </w:r>
    </w:p>
    <w:p w14:paraId="5CEF7B63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            ▼</w:t>
      </w:r>
    </w:p>
    <w:p w14:paraId="6A5D67A5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Full-text articles assessed</w:t>
      </w:r>
    </w:p>
    <w:p w14:paraId="1C5E074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     (n = 39)</w:t>
      </w:r>
    </w:p>
    <w:p w14:paraId="5E48E1B6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                        │</w:t>
      </w:r>
    </w:p>
    <w:p w14:paraId="2D07FD8D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┌───────────────────────┴───────────────────┐</w:t>
      </w:r>
    </w:p>
    <w:p w14:paraId="2696DC6C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▼                                           ▼</w:t>
      </w:r>
    </w:p>
    <w:p w14:paraId="0492D8AE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Full-text articles                         Studies eligible</w:t>
      </w:r>
    </w:p>
    <w:p w14:paraId="108F3C98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excluded (n = 25)                         (n = 14)</w:t>
      </w:r>
    </w:p>
    <w:p w14:paraId="62143B3B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│                                           │</w:t>
      </w:r>
    </w:p>
    <w:p w14:paraId="3D31202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       ▼                                           ▼</w:t>
      </w:r>
    </w:p>
    <w:p w14:paraId="20AA2F5D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Reasons for exclusion                    INCLUDED STUDIES</w:t>
      </w:r>
    </w:p>
    <w:p w14:paraId="3BE7BE0E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• Inappropriate population (8)                 (n = 14)</w:t>
      </w:r>
    </w:p>
    <w:p w14:paraId="4472EC90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• No relevant outcome (6)</w:t>
      </w:r>
    </w:p>
    <w:p w14:paraId="07EA231D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• Outside Nigeria (4)</w:t>
      </w:r>
    </w:p>
    <w:p w14:paraId="3C51B7FF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• Insufficient information (3)</w:t>
      </w:r>
    </w:p>
    <w:p w14:paraId="260C8EC6" w14:textId="77777777" w:rsidR="00284CA4" w:rsidRPr="005E5854" w:rsidRDefault="00284CA4" w:rsidP="00284CA4">
      <w:pPr>
        <w:pStyle w:val="HTMLPreformatted"/>
        <w:spacing w:line="276" w:lineRule="auto"/>
        <w:jc w:val="both"/>
        <w:rPr>
          <w:rStyle w:val="HTMLCode"/>
          <w:rFonts w:ascii="Cambria" w:hAnsi="Cambria" w:cs="Times New Roman"/>
        </w:rPr>
      </w:pPr>
      <w:r w:rsidRPr="005E5854">
        <w:rPr>
          <w:rStyle w:val="HTMLCode"/>
          <w:rFonts w:ascii="Cambria" w:hAnsi="Cambria" w:cs="Times New Roman"/>
        </w:rPr>
        <w:t xml:space="preserve">      • Duplicate/overlapping population (2)</w:t>
      </w:r>
    </w:p>
    <w:p w14:paraId="4ACE134D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sz w:val="20"/>
          <w:szCs w:val="20"/>
        </w:rPr>
        <w:t>Source:</w:t>
      </w:r>
      <w:r w:rsidRPr="005E5854">
        <w:rPr>
          <w:rFonts w:ascii="Cambria" w:hAnsi="Cambria"/>
          <w:sz w:val="20"/>
          <w:szCs w:val="20"/>
        </w:rPr>
        <w:t xml:space="preserve"> Adapted from the PRISMA 2020 reporting framework (Page et al., 2021).</w:t>
      </w:r>
    </w:p>
    <w:p w14:paraId="1B7DB97E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17264653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A94D83B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85728C7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C13ADE5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600F2077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7CCE5341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117AEF66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6A5E728C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EC754DA" w14:textId="343EDAD8" w:rsidR="00284CA4" w:rsidRPr="005E5854" w:rsidRDefault="00284CA4" w:rsidP="00284CA4">
      <w:pPr>
        <w:pStyle w:val="Heading1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Appendix VI: List of Included Studies</w:t>
      </w:r>
    </w:p>
    <w:p w14:paraId="200F0DE8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Fonts w:ascii="Cambria" w:hAnsi="Cambria"/>
          <w:sz w:val="20"/>
          <w:szCs w:val="20"/>
        </w:rPr>
        <w:t xml:space="preserve">The final list of included studies should contain the </w:t>
      </w:r>
      <w:r w:rsidRPr="005E5854">
        <w:rPr>
          <w:rStyle w:val="Strong"/>
          <w:rFonts w:ascii="Cambria" w:hAnsi="Cambria"/>
          <w:sz w:val="20"/>
          <w:szCs w:val="20"/>
        </w:rPr>
        <w:t>14 studies retained after full-text assessment</w:t>
      </w:r>
      <w:r w:rsidRPr="005E5854">
        <w:rPr>
          <w:rFonts w:ascii="Cambria" w:hAnsi="Cambria"/>
          <w:sz w:val="20"/>
          <w:szCs w:val="20"/>
        </w:rPr>
        <w:t>, with the following information recorded: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1973"/>
        <w:gridCol w:w="1793"/>
        <w:gridCol w:w="1129"/>
        <w:gridCol w:w="1310"/>
        <w:gridCol w:w="2255"/>
      </w:tblGrid>
      <w:tr w:rsidR="00284CA4" w:rsidRPr="005E5854" w14:paraId="30B248E3" w14:textId="77777777" w:rsidTr="003023B0">
        <w:tc>
          <w:tcPr>
            <w:tcW w:w="0" w:type="auto"/>
            <w:hideMark/>
          </w:tcPr>
          <w:p w14:paraId="7C95478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S/N</w:t>
            </w:r>
          </w:p>
        </w:tc>
        <w:tc>
          <w:tcPr>
            <w:tcW w:w="0" w:type="auto"/>
            <w:hideMark/>
          </w:tcPr>
          <w:p w14:paraId="05E62CD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Author/Year</w:t>
            </w:r>
          </w:p>
        </w:tc>
        <w:tc>
          <w:tcPr>
            <w:tcW w:w="0" w:type="auto"/>
            <w:hideMark/>
          </w:tcPr>
          <w:p w14:paraId="6A52CE1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Location</w:t>
            </w:r>
          </w:p>
        </w:tc>
        <w:tc>
          <w:tcPr>
            <w:tcW w:w="0" w:type="auto"/>
            <w:hideMark/>
          </w:tcPr>
          <w:p w14:paraId="05B9BCC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Sample Size</w:t>
            </w:r>
          </w:p>
        </w:tc>
        <w:tc>
          <w:tcPr>
            <w:tcW w:w="0" w:type="auto"/>
            <w:hideMark/>
          </w:tcPr>
          <w:p w14:paraId="418BBF0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Study Design</w:t>
            </w:r>
          </w:p>
        </w:tc>
        <w:tc>
          <w:tcPr>
            <w:tcW w:w="0" w:type="auto"/>
            <w:hideMark/>
          </w:tcPr>
          <w:p w14:paraId="292CA49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Main Focus</w:t>
            </w:r>
          </w:p>
        </w:tc>
      </w:tr>
      <w:tr w:rsidR="00284CA4" w:rsidRPr="005E5854" w14:paraId="6387CAC2" w14:textId="77777777" w:rsidTr="003023B0">
        <w:tc>
          <w:tcPr>
            <w:tcW w:w="0" w:type="auto"/>
            <w:hideMark/>
          </w:tcPr>
          <w:p w14:paraId="42A2E9C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7EEE814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Adebowale et al. (2016)</w:t>
            </w:r>
          </w:p>
        </w:tc>
        <w:tc>
          <w:tcPr>
            <w:tcW w:w="0" w:type="auto"/>
            <w:hideMark/>
          </w:tcPr>
          <w:p w14:paraId="1EE27DC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Nigeria</w:t>
            </w:r>
          </w:p>
        </w:tc>
        <w:tc>
          <w:tcPr>
            <w:tcW w:w="0" w:type="auto"/>
            <w:hideMark/>
          </w:tcPr>
          <w:p w14:paraId="71FFEDD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600</w:t>
            </w:r>
          </w:p>
        </w:tc>
        <w:tc>
          <w:tcPr>
            <w:tcW w:w="0" w:type="auto"/>
            <w:hideMark/>
          </w:tcPr>
          <w:p w14:paraId="02554EC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1DBC8004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Nutritional status</w:t>
            </w:r>
          </w:p>
        </w:tc>
      </w:tr>
      <w:tr w:rsidR="00284CA4" w:rsidRPr="005E5854" w14:paraId="210E1EF3" w14:textId="77777777" w:rsidTr="003023B0">
        <w:tc>
          <w:tcPr>
            <w:tcW w:w="0" w:type="auto"/>
            <w:hideMark/>
          </w:tcPr>
          <w:p w14:paraId="6B7A52E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4ECAA33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5E5854">
              <w:rPr>
                <w:rFonts w:ascii="Cambria" w:hAnsi="Cambria" w:cs="Times New Roman"/>
                <w:sz w:val="20"/>
                <w:szCs w:val="20"/>
              </w:rPr>
              <w:t>Ilesanmi</w:t>
            </w:r>
            <w:proofErr w:type="spellEnd"/>
            <w:r w:rsidRPr="005E5854">
              <w:rPr>
                <w:rFonts w:ascii="Cambria" w:hAnsi="Cambria" w:cs="Times New Roman"/>
                <w:sz w:val="20"/>
                <w:szCs w:val="20"/>
              </w:rPr>
              <w:t xml:space="preserve"> et al. (2018)</w:t>
            </w:r>
          </w:p>
        </w:tc>
        <w:tc>
          <w:tcPr>
            <w:tcW w:w="0" w:type="auto"/>
            <w:hideMark/>
          </w:tcPr>
          <w:p w14:paraId="4EE412E0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Ondo State</w:t>
            </w:r>
          </w:p>
        </w:tc>
        <w:tc>
          <w:tcPr>
            <w:tcW w:w="0" w:type="auto"/>
            <w:hideMark/>
          </w:tcPr>
          <w:p w14:paraId="1EB5076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400</w:t>
            </w:r>
          </w:p>
        </w:tc>
        <w:tc>
          <w:tcPr>
            <w:tcW w:w="0" w:type="auto"/>
            <w:hideMark/>
          </w:tcPr>
          <w:p w14:paraId="21EA913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3ED2337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Dietary practices/nutrition</w:t>
            </w:r>
          </w:p>
        </w:tc>
      </w:tr>
      <w:tr w:rsidR="00284CA4" w:rsidRPr="005E5854" w14:paraId="59048FF6" w14:textId="77777777" w:rsidTr="003023B0">
        <w:tc>
          <w:tcPr>
            <w:tcW w:w="0" w:type="auto"/>
            <w:hideMark/>
          </w:tcPr>
          <w:p w14:paraId="35C61044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A6ADF3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5E5854">
              <w:rPr>
                <w:rFonts w:ascii="Cambria" w:hAnsi="Cambria" w:cs="Times New Roman"/>
                <w:sz w:val="20"/>
                <w:szCs w:val="20"/>
              </w:rPr>
              <w:t>Olayiwola</w:t>
            </w:r>
            <w:proofErr w:type="spellEnd"/>
            <w:r w:rsidRPr="005E5854">
              <w:rPr>
                <w:rFonts w:ascii="Cambria" w:hAnsi="Cambria" w:cs="Times New Roman"/>
                <w:sz w:val="20"/>
                <w:szCs w:val="20"/>
              </w:rPr>
              <w:t xml:space="preserve"> et al. (2016)</w:t>
            </w:r>
          </w:p>
        </w:tc>
        <w:tc>
          <w:tcPr>
            <w:tcW w:w="0" w:type="auto"/>
            <w:hideMark/>
          </w:tcPr>
          <w:p w14:paraId="4101102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Ibadan</w:t>
            </w:r>
          </w:p>
        </w:tc>
        <w:tc>
          <w:tcPr>
            <w:tcW w:w="0" w:type="auto"/>
            <w:hideMark/>
          </w:tcPr>
          <w:p w14:paraId="60D5683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hideMark/>
          </w:tcPr>
          <w:p w14:paraId="760C84E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5952D00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Dietary patterns</w:t>
            </w:r>
          </w:p>
        </w:tc>
      </w:tr>
      <w:tr w:rsidR="00284CA4" w:rsidRPr="005E5854" w14:paraId="7BDD968A" w14:textId="77777777" w:rsidTr="003023B0">
        <w:tc>
          <w:tcPr>
            <w:tcW w:w="0" w:type="auto"/>
            <w:hideMark/>
          </w:tcPr>
          <w:p w14:paraId="1F13B94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52B74AE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5E5854">
              <w:rPr>
                <w:rFonts w:ascii="Cambria" w:hAnsi="Cambria" w:cs="Times New Roman"/>
                <w:sz w:val="20"/>
                <w:szCs w:val="20"/>
              </w:rPr>
              <w:t>Olatunbosun</w:t>
            </w:r>
            <w:proofErr w:type="spellEnd"/>
            <w:r w:rsidRPr="005E5854">
              <w:rPr>
                <w:rFonts w:ascii="Cambria" w:hAnsi="Cambria" w:cs="Times New Roman"/>
                <w:sz w:val="20"/>
                <w:szCs w:val="20"/>
              </w:rPr>
              <w:t xml:space="preserve"> et al. (2019)</w:t>
            </w:r>
          </w:p>
        </w:tc>
        <w:tc>
          <w:tcPr>
            <w:tcW w:w="0" w:type="auto"/>
            <w:hideMark/>
          </w:tcPr>
          <w:p w14:paraId="5CC2758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Edo State</w:t>
            </w:r>
          </w:p>
        </w:tc>
        <w:tc>
          <w:tcPr>
            <w:tcW w:w="0" w:type="auto"/>
            <w:hideMark/>
          </w:tcPr>
          <w:p w14:paraId="2B22EF6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hideMark/>
          </w:tcPr>
          <w:p w14:paraId="7646B02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Mixed-methods</w:t>
            </w:r>
          </w:p>
        </w:tc>
        <w:tc>
          <w:tcPr>
            <w:tcW w:w="0" w:type="auto"/>
            <w:hideMark/>
          </w:tcPr>
          <w:p w14:paraId="10DFFC4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Nutrition and wellbeing</w:t>
            </w:r>
          </w:p>
        </w:tc>
      </w:tr>
      <w:tr w:rsidR="00284CA4" w:rsidRPr="005E5854" w14:paraId="610C9CC5" w14:textId="77777777" w:rsidTr="003023B0">
        <w:tc>
          <w:tcPr>
            <w:tcW w:w="0" w:type="auto"/>
            <w:hideMark/>
          </w:tcPr>
          <w:p w14:paraId="7EE5242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37A95F2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5E5854">
              <w:rPr>
                <w:rFonts w:ascii="Cambria" w:hAnsi="Cambria" w:cs="Times New Roman"/>
                <w:sz w:val="20"/>
                <w:szCs w:val="20"/>
              </w:rPr>
              <w:t>Abidoye</w:t>
            </w:r>
            <w:proofErr w:type="spellEnd"/>
            <w:r w:rsidRPr="005E5854">
              <w:rPr>
                <w:rFonts w:ascii="Cambria" w:hAnsi="Cambria" w:cs="Times New Roman"/>
                <w:sz w:val="20"/>
                <w:szCs w:val="20"/>
              </w:rPr>
              <w:t xml:space="preserve"> et al. (2018)</w:t>
            </w:r>
          </w:p>
        </w:tc>
        <w:tc>
          <w:tcPr>
            <w:tcW w:w="0" w:type="auto"/>
            <w:hideMark/>
          </w:tcPr>
          <w:p w14:paraId="77B4842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Ibadan</w:t>
            </w:r>
          </w:p>
        </w:tc>
        <w:tc>
          <w:tcPr>
            <w:tcW w:w="0" w:type="auto"/>
            <w:hideMark/>
          </w:tcPr>
          <w:p w14:paraId="633DD6D4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450</w:t>
            </w:r>
          </w:p>
        </w:tc>
        <w:tc>
          <w:tcPr>
            <w:tcW w:w="0" w:type="auto"/>
            <w:hideMark/>
          </w:tcPr>
          <w:p w14:paraId="5667722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59926A80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Dietary intake</w:t>
            </w:r>
          </w:p>
        </w:tc>
      </w:tr>
      <w:tr w:rsidR="00284CA4" w:rsidRPr="005E5854" w14:paraId="6A388AA0" w14:textId="77777777" w:rsidTr="003023B0">
        <w:tc>
          <w:tcPr>
            <w:tcW w:w="0" w:type="auto"/>
            <w:hideMark/>
          </w:tcPr>
          <w:p w14:paraId="3BE71D7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2C62274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Nwosu et al. (2020)</w:t>
            </w:r>
          </w:p>
        </w:tc>
        <w:tc>
          <w:tcPr>
            <w:tcW w:w="0" w:type="auto"/>
            <w:hideMark/>
          </w:tcPr>
          <w:p w14:paraId="4C89F92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Enugu</w:t>
            </w:r>
          </w:p>
        </w:tc>
        <w:tc>
          <w:tcPr>
            <w:tcW w:w="0" w:type="auto"/>
            <w:hideMark/>
          </w:tcPr>
          <w:p w14:paraId="6429357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122</w:t>
            </w:r>
          </w:p>
        </w:tc>
        <w:tc>
          <w:tcPr>
            <w:tcW w:w="0" w:type="auto"/>
            <w:hideMark/>
          </w:tcPr>
          <w:p w14:paraId="1BF6368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4F96E0B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Nutritional status</w:t>
            </w:r>
          </w:p>
        </w:tc>
      </w:tr>
      <w:tr w:rsidR="00284CA4" w:rsidRPr="005E5854" w14:paraId="6F6750D3" w14:textId="77777777" w:rsidTr="003023B0">
        <w:tc>
          <w:tcPr>
            <w:tcW w:w="0" w:type="auto"/>
            <w:hideMark/>
          </w:tcPr>
          <w:p w14:paraId="162AFF6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0A95061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Okeke et al. (2019)</w:t>
            </w:r>
          </w:p>
        </w:tc>
        <w:tc>
          <w:tcPr>
            <w:tcW w:w="0" w:type="auto"/>
            <w:hideMark/>
          </w:tcPr>
          <w:p w14:paraId="1218250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5E5854">
              <w:rPr>
                <w:rFonts w:ascii="Cambria" w:hAnsi="Cambria" w:cs="Times New Roman"/>
                <w:sz w:val="20"/>
                <w:szCs w:val="20"/>
              </w:rPr>
              <w:t>Abia</w:t>
            </w:r>
            <w:proofErr w:type="spellEnd"/>
            <w:r w:rsidRPr="005E5854">
              <w:rPr>
                <w:rFonts w:ascii="Cambria" w:hAnsi="Cambria" w:cs="Times New Roman"/>
                <w:sz w:val="20"/>
                <w:szCs w:val="20"/>
              </w:rPr>
              <w:t xml:space="preserve"> State</w:t>
            </w:r>
          </w:p>
        </w:tc>
        <w:tc>
          <w:tcPr>
            <w:tcW w:w="0" w:type="auto"/>
            <w:hideMark/>
          </w:tcPr>
          <w:p w14:paraId="43517AF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180</w:t>
            </w:r>
          </w:p>
        </w:tc>
        <w:tc>
          <w:tcPr>
            <w:tcW w:w="0" w:type="auto"/>
            <w:hideMark/>
          </w:tcPr>
          <w:p w14:paraId="27E77ED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76F9FCE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Dietary/nutritional status</w:t>
            </w:r>
          </w:p>
        </w:tc>
      </w:tr>
      <w:tr w:rsidR="00284CA4" w:rsidRPr="005E5854" w14:paraId="1EE35103" w14:textId="77777777" w:rsidTr="003023B0">
        <w:tc>
          <w:tcPr>
            <w:tcW w:w="0" w:type="auto"/>
            <w:hideMark/>
          </w:tcPr>
          <w:p w14:paraId="6994B00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0832D73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Adebayo et al. (2021)</w:t>
            </w:r>
          </w:p>
        </w:tc>
        <w:tc>
          <w:tcPr>
            <w:tcW w:w="0" w:type="auto"/>
            <w:hideMark/>
          </w:tcPr>
          <w:p w14:paraId="217803F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Lagos</w:t>
            </w:r>
          </w:p>
        </w:tc>
        <w:tc>
          <w:tcPr>
            <w:tcW w:w="0" w:type="auto"/>
            <w:hideMark/>
          </w:tcPr>
          <w:p w14:paraId="143C2B04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hideMark/>
          </w:tcPr>
          <w:p w14:paraId="634AF29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4D49AF9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Malnutrition risk</w:t>
            </w:r>
          </w:p>
        </w:tc>
      </w:tr>
      <w:tr w:rsidR="00284CA4" w:rsidRPr="005E5854" w14:paraId="30ECEE33" w14:textId="77777777" w:rsidTr="003023B0">
        <w:tc>
          <w:tcPr>
            <w:tcW w:w="0" w:type="auto"/>
            <w:hideMark/>
          </w:tcPr>
          <w:p w14:paraId="11A7A94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68168DD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5E5854">
              <w:rPr>
                <w:rFonts w:ascii="Cambria" w:hAnsi="Cambria" w:cs="Times New Roman"/>
                <w:sz w:val="20"/>
                <w:szCs w:val="20"/>
              </w:rPr>
              <w:t>Ogunniyi</w:t>
            </w:r>
            <w:proofErr w:type="spellEnd"/>
            <w:r w:rsidRPr="005E5854">
              <w:rPr>
                <w:rFonts w:ascii="Cambria" w:hAnsi="Cambria" w:cs="Times New Roman"/>
                <w:sz w:val="20"/>
                <w:szCs w:val="20"/>
              </w:rPr>
              <w:t xml:space="preserve"> et al. (2017)</w:t>
            </w:r>
          </w:p>
        </w:tc>
        <w:tc>
          <w:tcPr>
            <w:tcW w:w="0" w:type="auto"/>
            <w:hideMark/>
          </w:tcPr>
          <w:p w14:paraId="444C6B04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Southwestern Nigeria</w:t>
            </w:r>
          </w:p>
        </w:tc>
        <w:tc>
          <w:tcPr>
            <w:tcW w:w="0" w:type="auto"/>
            <w:hideMark/>
          </w:tcPr>
          <w:p w14:paraId="42B2403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300</w:t>
            </w:r>
          </w:p>
        </w:tc>
        <w:tc>
          <w:tcPr>
            <w:tcW w:w="0" w:type="auto"/>
            <w:hideMark/>
          </w:tcPr>
          <w:p w14:paraId="4B57181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6743D91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Dietary diversity</w:t>
            </w:r>
          </w:p>
        </w:tc>
      </w:tr>
      <w:tr w:rsidR="00284CA4" w:rsidRPr="005E5854" w14:paraId="0E15721F" w14:textId="77777777" w:rsidTr="003023B0">
        <w:tc>
          <w:tcPr>
            <w:tcW w:w="0" w:type="auto"/>
            <w:hideMark/>
          </w:tcPr>
          <w:p w14:paraId="0C7AEB0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14:paraId="62963BF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5E5854">
              <w:rPr>
                <w:rFonts w:ascii="Cambria" w:hAnsi="Cambria" w:cs="Times New Roman"/>
                <w:sz w:val="20"/>
                <w:szCs w:val="20"/>
              </w:rPr>
              <w:t>Eze</w:t>
            </w:r>
            <w:proofErr w:type="spellEnd"/>
            <w:r w:rsidRPr="005E5854">
              <w:rPr>
                <w:rFonts w:ascii="Cambria" w:hAnsi="Cambria" w:cs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0" w:type="auto"/>
            <w:hideMark/>
          </w:tcPr>
          <w:p w14:paraId="38881C5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Southeastern Nigeria</w:t>
            </w:r>
          </w:p>
        </w:tc>
        <w:tc>
          <w:tcPr>
            <w:tcW w:w="0" w:type="auto"/>
            <w:hideMark/>
          </w:tcPr>
          <w:p w14:paraId="58B4481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210</w:t>
            </w:r>
          </w:p>
        </w:tc>
        <w:tc>
          <w:tcPr>
            <w:tcW w:w="0" w:type="auto"/>
            <w:hideMark/>
          </w:tcPr>
          <w:p w14:paraId="173E785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529A8CB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Nutritional status</w:t>
            </w:r>
          </w:p>
        </w:tc>
      </w:tr>
      <w:tr w:rsidR="00284CA4" w:rsidRPr="005E5854" w14:paraId="080C6956" w14:textId="77777777" w:rsidTr="003023B0">
        <w:tc>
          <w:tcPr>
            <w:tcW w:w="0" w:type="auto"/>
            <w:hideMark/>
          </w:tcPr>
          <w:p w14:paraId="67C7CBB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hideMark/>
          </w:tcPr>
          <w:p w14:paraId="76DF8EC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Yusuf et al. (2021)</w:t>
            </w:r>
          </w:p>
        </w:tc>
        <w:tc>
          <w:tcPr>
            <w:tcW w:w="0" w:type="auto"/>
            <w:hideMark/>
          </w:tcPr>
          <w:p w14:paraId="79769F2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Northern Nigeria</w:t>
            </w:r>
          </w:p>
        </w:tc>
        <w:tc>
          <w:tcPr>
            <w:tcW w:w="0" w:type="auto"/>
            <w:hideMark/>
          </w:tcPr>
          <w:p w14:paraId="56C449B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hideMark/>
          </w:tcPr>
          <w:p w14:paraId="434C2A39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5BFCB08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Dietary practices</w:t>
            </w:r>
          </w:p>
        </w:tc>
      </w:tr>
      <w:tr w:rsidR="00284CA4" w:rsidRPr="005E5854" w14:paraId="776AC565" w14:textId="77777777" w:rsidTr="003023B0">
        <w:tc>
          <w:tcPr>
            <w:tcW w:w="0" w:type="auto"/>
            <w:hideMark/>
          </w:tcPr>
          <w:p w14:paraId="5F31B04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14:paraId="1043874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Ibrahim et al. (2022)</w:t>
            </w:r>
          </w:p>
        </w:tc>
        <w:tc>
          <w:tcPr>
            <w:tcW w:w="0" w:type="auto"/>
            <w:hideMark/>
          </w:tcPr>
          <w:p w14:paraId="09AA7F1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Kano</w:t>
            </w:r>
          </w:p>
        </w:tc>
        <w:tc>
          <w:tcPr>
            <w:tcW w:w="0" w:type="auto"/>
            <w:hideMark/>
          </w:tcPr>
          <w:p w14:paraId="6CD9B72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175</w:t>
            </w:r>
          </w:p>
        </w:tc>
        <w:tc>
          <w:tcPr>
            <w:tcW w:w="0" w:type="auto"/>
            <w:hideMark/>
          </w:tcPr>
          <w:p w14:paraId="7754E07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0E33E1D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Dietary diversity</w:t>
            </w:r>
          </w:p>
        </w:tc>
      </w:tr>
      <w:tr w:rsidR="00284CA4" w:rsidRPr="005E5854" w14:paraId="156F73AC" w14:textId="77777777" w:rsidTr="003023B0">
        <w:tc>
          <w:tcPr>
            <w:tcW w:w="0" w:type="auto"/>
            <w:hideMark/>
          </w:tcPr>
          <w:p w14:paraId="5623B5E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hideMark/>
          </w:tcPr>
          <w:p w14:paraId="3306C68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Ahmed et al. (2022)</w:t>
            </w:r>
          </w:p>
        </w:tc>
        <w:tc>
          <w:tcPr>
            <w:tcW w:w="0" w:type="auto"/>
            <w:hideMark/>
          </w:tcPr>
          <w:p w14:paraId="25FAC77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Kaduna</w:t>
            </w:r>
          </w:p>
        </w:tc>
        <w:tc>
          <w:tcPr>
            <w:tcW w:w="0" w:type="auto"/>
            <w:hideMark/>
          </w:tcPr>
          <w:p w14:paraId="20C2F05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160</w:t>
            </w:r>
          </w:p>
        </w:tc>
        <w:tc>
          <w:tcPr>
            <w:tcW w:w="0" w:type="auto"/>
            <w:hideMark/>
          </w:tcPr>
          <w:p w14:paraId="718AA70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6F36693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Nutritional status</w:t>
            </w:r>
          </w:p>
        </w:tc>
      </w:tr>
      <w:tr w:rsidR="00284CA4" w:rsidRPr="005E5854" w14:paraId="008AAF2C" w14:textId="77777777" w:rsidTr="003023B0">
        <w:tc>
          <w:tcPr>
            <w:tcW w:w="0" w:type="auto"/>
            <w:hideMark/>
          </w:tcPr>
          <w:p w14:paraId="6FB5375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hideMark/>
          </w:tcPr>
          <w:p w14:paraId="1619FF9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Nnamani et al. (2023)</w:t>
            </w:r>
          </w:p>
        </w:tc>
        <w:tc>
          <w:tcPr>
            <w:tcW w:w="0" w:type="auto"/>
            <w:hideMark/>
          </w:tcPr>
          <w:p w14:paraId="7E6F3A2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Enugu</w:t>
            </w:r>
          </w:p>
        </w:tc>
        <w:tc>
          <w:tcPr>
            <w:tcW w:w="0" w:type="auto"/>
            <w:hideMark/>
          </w:tcPr>
          <w:p w14:paraId="0C17563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122</w:t>
            </w:r>
          </w:p>
        </w:tc>
        <w:tc>
          <w:tcPr>
            <w:tcW w:w="0" w:type="auto"/>
            <w:hideMark/>
          </w:tcPr>
          <w:p w14:paraId="7652763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Cross-sectional</w:t>
            </w:r>
          </w:p>
        </w:tc>
        <w:tc>
          <w:tcPr>
            <w:tcW w:w="0" w:type="auto"/>
            <w:hideMark/>
          </w:tcPr>
          <w:p w14:paraId="548EACD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Nutritional screening</w:t>
            </w:r>
          </w:p>
        </w:tc>
      </w:tr>
    </w:tbl>
    <w:p w14:paraId="636EDB63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sz w:val="20"/>
          <w:szCs w:val="20"/>
        </w:rPr>
        <w:t>Important:</w:t>
      </w:r>
      <w:r w:rsidRPr="005E5854">
        <w:rPr>
          <w:rFonts w:ascii="Cambria" w:hAnsi="Cambria"/>
          <w:sz w:val="20"/>
          <w:szCs w:val="20"/>
        </w:rPr>
        <w:t xml:space="preserve"> The author/year entries in this table should be verified against the actual full-text articles before academic submission. They should not be treated as final bibliographic citations merely because they were used in the draft evidence table.</w:t>
      </w:r>
    </w:p>
    <w:p w14:paraId="4CA4D7E0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26AB6CC9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7640AD2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7ECC5611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4A463E5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2CA1365C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40C96020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38699EC2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571A342D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64960E21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4C590C3E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6091B274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25C6BCF0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608E683F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0CC689E0" w14:textId="77777777" w:rsidR="008F7476" w:rsidRDefault="008F7476" w:rsidP="00284CA4">
      <w:pPr>
        <w:pStyle w:val="Heading1"/>
        <w:spacing w:before="0" w:beforeAutospacing="0" w:after="0" w:afterAutospacing="0" w:line="276" w:lineRule="auto"/>
        <w:jc w:val="both"/>
        <w:rPr>
          <w:rStyle w:val="Strong"/>
          <w:rFonts w:ascii="Cambria" w:hAnsi="Cambria"/>
          <w:b/>
          <w:bCs/>
          <w:sz w:val="20"/>
          <w:szCs w:val="20"/>
        </w:rPr>
      </w:pPr>
    </w:p>
    <w:p w14:paraId="2EE34BD8" w14:textId="57951153" w:rsidR="00284CA4" w:rsidRPr="005E5854" w:rsidRDefault="00284CA4" w:rsidP="00284CA4">
      <w:pPr>
        <w:pStyle w:val="Heading1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b/>
          <w:bCs/>
          <w:sz w:val="20"/>
          <w:szCs w:val="20"/>
        </w:rPr>
        <w:t>Appendix VII: Excluded Full-Text Studies and Reasons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1767"/>
        <w:gridCol w:w="4208"/>
      </w:tblGrid>
      <w:tr w:rsidR="00284CA4" w:rsidRPr="005E5854" w14:paraId="60CDC81B" w14:textId="77777777" w:rsidTr="003023B0">
        <w:tc>
          <w:tcPr>
            <w:tcW w:w="0" w:type="auto"/>
            <w:hideMark/>
          </w:tcPr>
          <w:p w14:paraId="60E16B7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S/N</w:t>
            </w:r>
          </w:p>
        </w:tc>
        <w:tc>
          <w:tcPr>
            <w:tcW w:w="0" w:type="auto"/>
            <w:hideMark/>
          </w:tcPr>
          <w:p w14:paraId="42E4B7C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Study/Reference</w:t>
            </w:r>
          </w:p>
        </w:tc>
        <w:tc>
          <w:tcPr>
            <w:tcW w:w="0" w:type="auto"/>
            <w:hideMark/>
          </w:tcPr>
          <w:p w14:paraId="5B6C322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E5854">
              <w:rPr>
                <w:rStyle w:val="Strong"/>
                <w:rFonts w:ascii="Cambria" w:hAnsi="Cambria" w:cs="Times New Roman"/>
                <w:sz w:val="20"/>
                <w:szCs w:val="20"/>
              </w:rPr>
              <w:t>Reason for Exclusion</w:t>
            </w:r>
          </w:p>
        </w:tc>
      </w:tr>
      <w:tr w:rsidR="00284CA4" w:rsidRPr="005E5854" w14:paraId="5B139E09" w14:textId="77777777" w:rsidTr="003023B0">
        <w:tc>
          <w:tcPr>
            <w:tcW w:w="0" w:type="auto"/>
            <w:hideMark/>
          </w:tcPr>
          <w:p w14:paraId="518292E4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194A21E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</w:t>
            </w:r>
          </w:p>
        </w:tc>
        <w:tc>
          <w:tcPr>
            <w:tcW w:w="0" w:type="auto"/>
            <w:hideMark/>
          </w:tcPr>
          <w:p w14:paraId="4C04468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Population did not meet the ≥60-year criterion</w:t>
            </w:r>
          </w:p>
        </w:tc>
      </w:tr>
      <w:tr w:rsidR="00284CA4" w:rsidRPr="005E5854" w14:paraId="42A54EB7" w14:textId="77777777" w:rsidTr="003023B0">
        <w:tc>
          <w:tcPr>
            <w:tcW w:w="0" w:type="auto"/>
            <w:hideMark/>
          </w:tcPr>
          <w:p w14:paraId="1AA2A10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6C094B2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2</w:t>
            </w:r>
          </w:p>
        </w:tc>
        <w:tc>
          <w:tcPr>
            <w:tcW w:w="0" w:type="auto"/>
            <w:hideMark/>
          </w:tcPr>
          <w:p w14:paraId="3B94484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No relevant dietary outcome</w:t>
            </w:r>
          </w:p>
        </w:tc>
      </w:tr>
      <w:tr w:rsidR="00284CA4" w:rsidRPr="005E5854" w14:paraId="5BA4D1EB" w14:textId="77777777" w:rsidTr="003023B0">
        <w:tc>
          <w:tcPr>
            <w:tcW w:w="0" w:type="auto"/>
            <w:hideMark/>
          </w:tcPr>
          <w:p w14:paraId="5AC99F8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3FA61E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3</w:t>
            </w:r>
          </w:p>
        </w:tc>
        <w:tc>
          <w:tcPr>
            <w:tcW w:w="0" w:type="auto"/>
            <w:hideMark/>
          </w:tcPr>
          <w:p w14:paraId="378A9C8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No relevant nutritional-status outcome</w:t>
            </w:r>
          </w:p>
        </w:tc>
      </w:tr>
      <w:tr w:rsidR="00284CA4" w:rsidRPr="005E5854" w14:paraId="6A5959D3" w14:textId="77777777" w:rsidTr="003023B0">
        <w:tc>
          <w:tcPr>
            <w:tcW w:w="0" w:type="auto"/>
            <w:hideMark/>
          </w:tcPr>
          <w:p w14:paraId="5D16188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33B721E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4</w:t>
            </w:r>
          </w:p>
        </w:tc>
        <w:tc>
          <w:tcPr>
            <w:tcW w:w="0" w:type="auto"/>
            <w:hideMark/>
          </w:tcPr>
          <w:p w14:paraId="139C32E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Conducted outside Nigeria</w:t>
            </w:r>
          </w:p>
        </w:tc>
      </w:tr>
      <w:tr w:rsidR="00284CA4" w:rsidRPr="005E5854" w14:paraId="71AED562" w14:textId="77777777" w:rsidTr="003023B0">
        <w:tc>
          <w:tcPr>
            <w:tcW w:w="0" w:type="auto"/>
            <w:hideMark/>
          </w:tcPr>
          <w:p w14:paraId="00D7DD4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7451B12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5</w:t>
            </w:r>
          </w:p>
        </w:tc>
        <w:tc>
          <w:tcPr>
            <w:tcW w:w="0" w:type="auto"/>
            <w:hideMark/>
          </w:tcPr>
          <w:p w14:paraId="7D0631B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Ineligible study design</w:t>
            </w:r>
          </w:p>
        </w:tc>
      </w:tr>
      <w:tr w:rsidR="00284CA4" w:rsidRPr="005E5854" w14:paraId="3D4DBA70" w14:textId="77777777" w:rsidTr="003023B0">
        <w:tc>
          <w:tcPr>
            <w:tcW w:w="0" w:type="auto"/>
            <w:hideMark/>
          </w:tcPr>
          <w:p w14:paraId="5B3CF39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4C59730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6</w:t>
            </w:r>
          </w:p>
        </w:tc>
        <w:tc>
          <w:tcPr>
            <w:tcW w:w="0" w:type="auto"/>
            <w:hideMark/>
          </w:tcPr>
          <w:p w14:paraId="1E9E632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Insufficient methodological information</w:t>
            </w:r>
          </w:p>
        </w:tc>
      </w:tr>
      <w:tr w:rsidR="00284CA4" w:rsidRPr="005E5854" w14:paraId="34557073" w14:textId="77777777" w:rsidTr="003023B0">
        <w:tc>
          <w:tcPr>
            <w:tcW w:w="0" w:type="auto"/>
            <w:hideMark/>
          </w:tcPr>
          <w:p w14:paraId="69F61F2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2216B59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7</w:t>
            </w:r>
          </w:p>
        </w:tc>
        <w:tc>
          <w:tcPr>
            <w:tcW w:w="0" w:type="auto"/>
            <w:hideMark/>
          </w:tcPr>
          <w:p w14:paraId="5C40930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Ineligible population</w:t>
            </w:r>
          </w:p>
        </w:tc>
      </w:tr>
      <w:tr w:rsidR="00284CA4" w:rsidRPr="005E5854" w14:paraId="5764A265" w14:textId="77777777" w:rsidTr="003023B0">
        <w:tc>
          <w:tcPr>
            <w:tcW w:w="0" w:type="auto"/>
            <w:hideMark/>
          </w:tcPr>
          <w:p w14:paraId="4CC7BDC0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25C73DA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8</w:t>
            </w:r>
          </w:p>
        </w:tc>
        <w:tc>
          <w:tcPr>
            <w:tcW w:w="0" w:type="auto"/>
            <w:hideMark/>
          </w:tcPr>
          <w:p w14:paraId="6794ED6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No relevant outcome</w:t>
            </w:r>
          </w:p>
        </w:tc>
      </w:tr>
      <w:tr w:rsidR="00284CA4" w:rsidRPr="005E5854" w14:paraId="1FE13871" w14:textId="77777777" w:rsidTr="003023B0">
        <w:tc>
          <w:tcPr>
            <w:tcW w:w="0" w:type="auto"/>
            <w:hideMark/>
          </w:tcPr>
          <w:p w14:paraId="4AB6E0F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64E07F1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9</w:t>
            </w:r>
          </w:p>
        </w:tc>
        <w:tc>
          <w:tcPr>
            <w:tcW w:w="0" w:type="auto"/>
            <w:hideMark/>
          </w:tcPr>
          <w:p w14:paraId="1378E47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Conducted outside Nigeria</w:t>
            </w:r>
          </w:p>
        </w:tc>
      </w:tr>
      <w:tr w:rsidR="00284CA4" w:rsidRPr="005E5854" w14:paraId="34A6A2E0" w14:textId="77777777" w:rsidTr="003023B0">
        <w:tc>
          <w:tcPr>
            <w:tcW w:w="0" w:type="auto"/>
            <w:hideMark/>
          </w:tcPr>
          <w:p w14:paraId="1E3F1C0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14:paraId="7622C4E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10</w:t>
            </w:r>
          </w:p>
        </w:tc>
        <w:tc>
          <w:tcPr>
            <w:tcW w:w="0" w:type="auto"/>
            <w:hideMark/>
          </w:tcPr>
          <w:p w14:paraId="2EE8D0F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Duplicate/overlapping study population</w:t>
            </w:r>
          </w:p>
        </w:tc>
      </w:tr>
      <w:tr w:rsidR="00284CA4" w:rsidRPr="005E5854" w14:paraId="374C33FB" w14:textId="77777777" w:rsidTr="003023B0">
        <w:tc>
          <w:tcPr>
            <w:tcW w:w="0" w:type="auto"/>
            <w:hideMark/>
          </w:tcPr>
          <w:p w14:paraId="77C335D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hideMark/>
          </w:tcPr>
          <w:p w14:paraId="16F5DB2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11</w:t>
            </w:r>
          </w:p>
        </w:tc>
        <w:tc>
          <w:tcPr>
            <w:tcW w:w="0" w:type="auto"/>
            <w:hideMark/>
          </w:tcPr>
          <w:p w14:paraId="70E5B48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Inadequate outcome data</w:t>
            </w:r>
          </w:p>
        </w:tc>
      </w:tr>
      <w:tr w:rsidR="00284CA4" w:rsidRPr="005E5854" w14:paraId="06A9A918" w14:textId="77777777" w:rsidTr="003023B0">
        <w:tc>
          <w:tcPr>
            <w:tcW w:w="0" w:type="auto"/>
            <w:hideMark/>
          </w:tcPr>
          <w:p w14:paraId="0172E4D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14:paraId="2FC2294E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12</w:t>
            </w:r>
          </w:p>
        </w:tc>
        <w:tc>
          <w:tcPr>
            <w:tcW w:w="0" w:type="auto"/>
            <w:hideMark/>
          </w:tcPr>
          <w:p w14:paraId="46B7725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Ineligible publication type</w:t>
            </w:r>
          </w:p>
        </w:tc>
      </w:tr>
      <w:tr w:rsidR="00284CA4" w:rsidRPr="005E5854" w14:paraId="20FAE2C7" w14:textId="77777777" w:rsidTr="003023B0">
        <w:tc>
          <w:tcPr>
            <w:tcW w:w="0" w:type="auto"/>
            <w:hideMark/>
          </w:tcPr>
          <w:p w14:paraId="35C8ABB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hideMark/>
          </w:tcPr>
          <w:p w14:paraId="6E70C64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13</w:t>
            </w:r>
          </w:p>
        </w:tc>
        <w:tc>
          <w:tcPr>
            <w:tcW w:w="0" w:type="auto"/>
            <w:hideMark/>
          </w:tcPr>
          <w:p w14:paraId="7773651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Ineligible population</w:t>
            </w:r>
          </w:p>
        </w:tc>
      </w:tr>
      <w:tr w:rsidR="00284CA4" w:rsidRPr="005E5854" w14:paraId="68E92552" w14:textId="77777777" w:rsidTr="003023B0">
        <w:tc>
          <w:tcPr>
            <w:tcW w:w="0" w:type="auto"/>
            <w:hideMark/>
          </w:tcPr>
          <w:p w14:paraId="53DAACA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hideMark/>
          </w:tcPr>
          <w:p w14:paraId="071E83F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14</w:t>
            </w:r>
          </w:p>
        </w:tc>
        <w:tc>
          <w:tcPr>
            <w:tcW w:w="0" w:type="auto"/>
            <w:hideMark/>
          </w:tcPr>
          <w:p w14:paraId="38BA94B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No relevant dietary/nutritional outcome</w:t>
            </w:r>
          </w:p>
        </w:tc>
      </w:tr>
      <w:tr w:rsidR="00284CA4" w:rsidRPr="005E5854" w14:paraId="10354258" w14:textId="77777777" w:rsidTr="003023B0">
        <w:tc>
          <w:tcPr>
            <w:tcW w:w="0" w:type="auto"/>
            <w:hideMark/>
          </w:tcPr>
          <w:p w14:paraId="5349B4FF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14:paraId="4DB17E4A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15</w:t>
            </w:r>
          </w:p>
        </w:tc>
        <w:tc>
          <w:tcPr>
            <w:tcW w:w="0" w:type="auto"/>
            <w:hideMark/>
          </w:tcPr>
          <w:p w14:paraId="2D46CD0D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Conducted outside Nigeria</w:t>
            </w:r>
          </w:p>
        </w:tc>
      </w:tr>
      <w:tr w:rsidR="00284CA4" w:rsidRPr="005E5854" w14:paraId="27CADC65" w14:textId="77777777" w:rsidTr="003023B0">
        <w:tc>
          <w:tcPr>
            <w:tcW w:w="0" w:type="auto"/>
            <w:hideMark/>
          </w:tcPr>
          <w:p w14:paraId="663EDC8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hideMark/>
          </w:tcPr>
          <w:p w14:paraId="149FB1A4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16</w:t>
            </w:r>
          </w:p>
        </w:tc>
        <w:tc>
          <w:tcPr>
            <w:tcW w:w="0" w:type="auto"/>
            <w:hideMark/>
          </w:tcPr>
          <w:p w14:paraId="4D6E9EB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Insufficient full-text information</w:t>
            </w:r>
          </w:p>
        </w:tc>
      </w:tr>
      <w:tr w:rsidR="00284CA4" w:rsidRPr="005E5854" w14:paraId="19B26AAF" w14:textId="77777777" w:rsidTr="003023B0">
        <w:tc>
          <w:tcPr>
            <w:tcW w:w="0" w:type="auto"/>
            <w:hideMark/>
          </w:tcPr>
          <w:p w14:paraId="2C75DE5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hideMark/>
          </w:tcPr>
          <w:p w14:paraId="40DF8CA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17</w:t>
            </w:r>
          </w:p>
        </w:tc>
        <w:tc>
          <w:tcPr>
            <w:tcW w:w="0" w:type="auto"/>
            <w:hideMark/>
          </w:tcPr>
          <w:p w14:paraId="5B24468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Ineligible population</w:t>
            </w:r>
          </w:p>
        </w:tc>
      </w:tr>
      <w:tr w:rsidR="00284CA4" w:rsidRPr="005E5854" w14:paraId="0E101AC4" w14:textId="77777777" w:rsidTr="003023B0">
        <w:tc>
          <w:tcPr>
            <w:tcW w:w="0" w:type="auto"/>
            <w:hideMark/>
          </w:tcPr>
          <w:p w14:paraId="6CB3738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hideMark/>
          </w:tcPr>
          <w:p w14:paraId="3B648FA3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18</w:t>
            </w:r>
          </w:p>
        </w:tc>
        <w:tc>
          <w:tcPr>
            <w:tcW w:w="0" w:type="auto"/>
            <w:hideMark/>
          </w:tcPr>
          <w:p w14:paraId="1BE728A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No relevant outcome</w:t>
            </w:r>
          </w:p>
        </w:tc>
      </w:tr>
      <w:tr w:rsidR="00284CA4" w:rsidRPr="005E5854" w14:paraId="67E659AB" w14:textId="77777777" w:rsidTr="003023B0">
        <w:tc>
          <w:tcPr>
            <w:tcW w:w="0" w:type="auto"/>
            <w:hideMark/>
          </w:tcPr>
          <w:p w14:paraId="1ADF813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hideMark/>
          </w:tcPr>
          <w:p w14:paraId="0B6D9ED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19</w:t>
            </w:r>
          </w:p>
        </w:tc>
        <w:tc>
          <w:tcPr>
            <w:tcW w:w="0" w:type="auto"/>
            <w:hideMark/>
          </w:tcPr>
          <w:p w14:paraId="0773288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Ineligible study design</w:t>
            </w:r>
          </w:p>
        </w:tc>
      </w:tr>
      <w:tr w:rsidR="00284CA4" w:rsidRPr="005E5854" w14:paraId="4066AF38" w14:textId="77777777" w:rsidTr="003023B0">
        <w:tc>
          <w:tcPr>
            <w:tcW w:w="0" w:type="auto"/>
            <w:hideMark/>
          </w:tcPr>
          <w:p w14:paraId="0B0AEFC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14:paraId="3D9D8C6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20</w:t>
            </w:r>
          </w:p>
        </w:tc>
        <w:tc>
          <w:tcPr>
            <w:tcW w:w="0" w:type="auto"/>
            <w:hideMark/>
          </w:tcPr>
          <w:p w14:paraId="601FD62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Duplicate/overlapping population</w:t>
            </w:r>
          </w:p>
        </w:tc>
      </w:tr>
      <w:tr w:rsidR="00284CA4" w:rsidRPr="005E5854" w14:paraId="6582EDE7" w14:textId="77777777" w:rsidTr="003023B0">
        <w:tc>
          <w:tcPr>
            <w:tcW w:w="0" w:type="auto"/>
            <w:hideMark/>
          </w:tcPr>
          <w:p w14:paraId="3E5CBB2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hideMark/>
          </w:tcPr>
          <w:p w14:paraId="0684AFC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21</w:t>
            </w:r>
          </w:p>
        </w:tc>
        <w:tc>
          <w:tcPr>
            <w:tcW w:w="0" w:type="auto"/>
            <w:hideMark/>
          </w:tcPr>
          <w:p w14:paraId="2B57E1E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Conducted outside Nigeria</w:t>
            </w:r>
          </w:p>
        </w:tc>
      </w:tr>
      <w:tr w:rsidR="00284CA4" w:rsidRPr="005E5854" w14:paraId="069A3FDF" w14:textId="77777777" w:rsidTr="003023B0">
        <w:tc>
          <w:tcPr>
            <w:tcW w:w="0" w:type="auto"/>
            <w:hideMark/>
          </w:tcPr>
          <w:p w14:paraId="6AEDA895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hideMark/>
          </w:tcPr>
          <w:p w14:paraId="3A694B0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22</w:t>
            </w:r>
          </w:p>
        </w:tc>
        <w:tc>
          <w:tcPr>
            <w:tcW w:w="0" w:type="auto"/>
            <w:hideMark/>
          </w:tcPr>
          <w:p w14:paraId="746FF86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Ineligible population</w:t>
            </w:r>
          </w:p>
        </w:tc>
      </w:tr>
      <w:tr w:rsidR="00284CA4" w:rsidRPr="005E5854" w14:paraId="262A5946" w14:textId="77777777" w:rsidTr="003023B0">
        <w:tc>
          <w:tcPr>
            <w:tcW w:w="0" w:type="auto"/>
            <w:hideMark/>
          </w:tcPr>
          <w:p w14:paraId="6691129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hideMark/>
          </w:tcPr>
          <w:p w14:paraId="66824C9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23</w:t>
            </w:r>
          </w:p>
        </w:tc>
        <w:tc>
          <w:tcPr>
            <w:tcW w:w="0" w:type="auto"/>
            <w:hideMark/>
          </w:tcPr>
          <w:p w14:paraId="2FC15017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No relevant outcome</w:t>
            </w:r>
          </w:p>
        </w:tc>
      </w:tr>
      <w:tr w:rsidR="00284CA4" w:rsidRPr="005E5854" w14:paraId="20C0E221" w14:textId="77777777" w:rsidTr="003023B0">
        <w:tc>
          <w:tcPr>
            <w:tcW w:w="0" w:type="auto"/>
            <w:hideMark/>
          </w:tcPr>
          <w:p w14:paraId="41AFA0E1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hideMark/>
          </w:tcPr>
          <w:p w14:paraId="09BBB866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24</w:t>
            </w:r>
          </w:p>
        </w:tc>
        <w:tc>
          <w:tcPr>
            <w:tcW w:w="0" w:type="auto"/>
            <w:hideMark/>
          </w:tcPr>
          <w:p w14:paraId="019DE0AC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Insufficient methodological information</w:t>
            </w:r>
          </w:p>
        </w:tc>
      </w:tr>
      <w:tr w:rsidR="00284CA4" w:rsidRPr="005E5854" w14:paraId="30EC6C03" w14:textId="77777777" w:rsidTr="003023B0">
        <w:tc>
          <w:tcPr>
            <w:tcW w:w="0" w:type="auto"/>
            <w:hideMark/>
          </w:tcPr>
          <w:p w14:paraId="22AFD5F2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hideMark/>
          </w:tcPr>
          <w:p w14:paraId="4EAF6E9B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Study 25</w:t>
            </w:r>
          </w:p>
        </w:tc>
        <w:tc>
          <w:tcPr>
            <w:tcW w:w="0" w:type="auto"/>
            <w:hideMark/>
          </w:tcPr>
          <w:p w14:paraId="3B330FA8" w14:textId="77777777" w:rsidR="00284CA4" w:rsidRPr="005E5854" w:rsidRDefault="00284CA4" w:rsidP="003023B0">
            <w:pPr>
              <w:spacing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E5854">
              <w:rPr>
                <w:rFonts w:ascii="Cambria" w:hAnsi="Cambria" w:cs="Times New Roman"/>
                <w:sz w:val="20"/>
                <w:szCs w:val="20"/>
              </w:rPr>
              <w:t>Ineligible population</w:t>
            </w:r>
          </w:p>
        </w:tc>
      </w:tr>
    </w:tbl>
    <w:p w14:paraId="78F8699B" w14:textId="77777777" w:rsidR="00284CA4" w:rsidRPr="005E5854" w:rsidRDefault="00284CA4" w:rsidP="00284CA4">
      <w:pPr>
        <w:pStyle w:val="NormalWeb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5E5854">
        <w:rPr>
          <w:rStyle w:val="Strong"/>
          <w:rFonts w:ascii="Cambria" w:hAnsi="Cambria"/>
          <w:sz w:val="20"/>
          <w:szCs w:val="20"/>
        </w:rPr>
        <w:t>Note:</w:t>
      </w:r>
      <w:r w:rsidRPr="005E5854">
        <w:rPr>
          <w:rFonts w:ascii="Cambria" w:hAnsi="Cambria"/>
          <w:sz w:val="20"/>
          <w:szCs w:val="20"/>
        </w:rPr>
        <w:t xml:space="preserve"> For a genuinely completed systematic review, Appendix VII should contain the </w:t>
      </w:r>
      <w:r w:rsidRPr="005E5854">
        <w:rPr>
          <w:rStyle w:val="Strong"/>
          <w:rFonts w:ascii="Cambria" w:hAnsi="Cambria"/>
          <w:sz w:val="20"/>
          <w:szCs w:val="20"/>
        </w:rPr>
        <w:t>actual author/year citation and exact reason for exclusion for every full-text article</w:t>
      </w:r>
      <w:r w:rsidRPr="005E5854">
        <w:rPr>
          <w:rFonts w:ascii="Cambria" w:hAnsi="Cambria"/>
          <w:sz w:val="20"/>
          <w:szCs w:val="20"/>
        </w:rPr>
        <w:t>, rather than generic “Study 1–25” labels. Similarly, the PRISMA numbers and Appendix VI should be reconciled with the actual database export and screening records before submission.</w:t>
      </w:r>
    </w:p>
    <w:p w14:paraId="6B0A9F44" w14:textId="77777777" w:rsidR="001A4B5C" w:rsidRDefault="001A4B5C"/>
    <w:sectPr w:rsidR="001A4B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02816" w14:textId="77777777" w:rsidR="00AC57B0" w:rsidRDefault="00AC57B0" w:rsidP="008F7476">
      <w:pPr>
        <w:spacing w:after="0" w:line="240" w:lineRule="auto"/>
      </w:pPr>
      <w:r>
        <w:separator/>
      </w:r>
    </w:p>
  </w:endnote>
  <w:endnote w:type="continuationSeparator" w:id="0">
    <w:p w14:paraId="1937B949" w14:textId="77777777" w:rsidR="00AC57B0" w:rsidRDefault="00AC57B0" w:rsidP="008F7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6F852" w14:textId="77777777" w:rsidR="00AC57B0" w:rsidRDefault="00AC57B0" w:rsidP="008F7476">
      <w:pPr>
        <w:spacing w:after="0" w:line="240" w:lineRule="auto"/>
      </w:pPr>
      <w:r>
        <w:separator/>
      </w:r>
    </w:p>
  </w:footnote>
  <w:footnote w:type="continuationSeparator" w:id="0">
    <w:p w14:paraId="0F0BFA91" w14:textId="77777777" w:rsidR="00AC57B0" w:rsidRDefault="00AC57B0" w:rsidP="008F74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A4"/>
    <w:rsid w:val="001A4B5C"/>
    <w:rsid w:val="00273E74"/>
    <w:rsid w:val="00284CA4"/>
    <w:rsid w:val="00300817"/>
    <w:rsid w:val="008F7476"/>
    <w:rsid w:val="00AC57B0"/>
    <w:rsid w:val="00C8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57BAE"/>
  <w15:chartTrackingRefBased/>
  <w15:docId w15:val="{A3D83C9D-C15B-4B0E-A617-2555E38D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4CA4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284C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84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84C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CA4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84CA4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84CA4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unhideWhenUsed/>
    <w:rsid w:val="00284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4CA4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4C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4CA4"/>
    <w:rPr>
      <w:rFonts w:ascii="Courier New" w:eastAsia="Times New Roman" w:hAnsi="Courier New" w:cs="Courier New"/>
      <w:sz w:val="20"/>
      <w:szCs w:val="20"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284CA4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284CA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7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47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F7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47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1531</Words>
  <Characters>8732</Characters>
  <Application>Microsoft Office Word</Application>
  <DocSecurity>0</DocSecurity>
  <Lines>72</Lines>
  <Paragraphs>20</Paragraphs>
  <ScaleCrop>false</ScaleCrop>
  <Company/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Omobolaji Afolabi</dc:creator>
  <cp:keywords/>
  <dc:description/>
  <cp:lastModifiedBy>Dr. Omobolaji Afolabi</cp:lastModifiedBy>
  <cp:revision>2</cp:revision>
  <dcterms:created xsi:type="dcterms:W3CDTF">2026-10-30T12:14:00Z</dcterms:created>
  <dcterms:modified xsi:type="dcterms:W3CDTF">2026-10-30T12:27:00Z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d93417ad-f594-4a39-b950-ec5cd6791418</vt:lpwstr>
  </property>
</Properties>
</file>